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1D8C" w:rsidRPr="008A6108" w:rsidRDefault="00901D8C" w:rsidP="00901D8C">
      <w:pPr>
        <w:jc w:val="center"/>
        <w:rPr>
          <w:b/>
        </w:rPr>
      </w:pPr>
      <w:r w:rsidRPr="008A6108">
        <w:rPr>
          <w:b/>
        </w:rPr>
        <w:t>REQUEST FOR QUOTATION (RFQ)</w:t>
      </w:r>
    </w:p>
    <w:p w:rsidR="00901D8C" w:rsidRDefault="00901D8C" w:rsidP="00AE03E7"/>
    <w:p w:rsidR="00AE03E7" w:rsidRPr="00F92698" w:rsidRDefault="00AE03E7" w:rsidP="00AE03E7">
      <w:r w:rsidRPr="00F92698">
        <w:t>The 375th Contracting Squadron (LGCB2) at Scott AFB, I</w:t>
      </w:r>
      <w:r w:rsidR="00B968D7">
        <w:t xml:space="preserve">L is </w:t>
      </w:r>
      <w:r w:rsidR="00901D8C">
        <w:t>seeking sources to provide all labor, equipment, and necessary materials to remove the turf and then replace it with sod per the statement of work.</w:t>
      </w:r>
    </w:p>
    <w:p w:rsidR="00AE03E7" w:rsidRPr="00F92698" w:rsidRDefault="00AE03E7" w:rsidP="00AE03E7"/>
    <w:p w:rsidR="00AE03E7" w:rsidRPr="00F92698" w:rsidRDefault="00AE03E7" w:rsidP="00AE03E7">
      <w:r w:rsidRPr="00F92698">
        <w:t>This is a commercial purchase using Federal Acquisition Regulation (FAR) Part 12 and Part 13 procedures. The following information, as required per FAR 12.603(c)(2) applies:</w:t>
      </w:r>
    </w:p>
    <w:p w:rsidR="00AE03E7" w:rsidRPr="00F92698" w:rsidRDefault="00AE03E7" w:rsidP="00AE03E7"/>
    <w:p w:rsidR="00AE03E7" w:rsidRPr="00F92698" w:rsidRDefault="00AE03E7" w:rsidP="00AE03E7">
      <w:r w:rsidRPr="00F92698">
        <w:t xml:space="preserve">(i) This is a combined synopsis/solicitation for commercial items prepared in accordance with FAR Part 12.6, as supplemented with additional information included in this notice.  This announcement constitutes the only solicitation, quotations are being requested and a written solicitation will not be issued. </w:t>
      </w:r>
    </w:p>
    <w:p w:rsidR="00AE03E7" w:rsidRPr="00F92698" w:rsidRDefault="00AE03E7" w:rsidP="00AE03E7">
      <w:r w:rsidRPr="00F92698">
        <w:t xml:space="preserve"> </w:t>
      </w:r>
    </w:p>
    <w:p w:rsidR="00AE03E7" w:rsidRPr="00F92698" w:rsidRDefault="00AE03E7" w:rsidP="00AE03E7">
      <w:pPr>
        <w:rPr>
          <w:b/>
          <w:u w:val="single"/>
        </w:rPr>
      </w:pPr>
      <w:r w:rsidRPr="00F92698">
        <w:t xml:space="preserve">(ii) The solicitation reference number is </w:t>
      </w:r>
      <w:r w:rsidR="00587FDA" w:rsidRPr="00F92698">
        <w:rPr>
          <w:b/>
          <w:u w:val="single"/>
        </w:rPr>
        <w:t>F3S</w:t>
      </w:r>
      <w:r w:rsidR="00B37269">
        <w:rPr>
          <w:b/>
          <w:u w:val="single"/>
        </w:rPr>
        <w:t>3387215A001</w:t>
      </w:r>
      <w:r w:rsidRPr="00F92698">
        <w:t>; it is being issued as a Request for Quotation (RFQ).</w:t>
      </w:r>
    </w:p>
    <w:p w:rsidR="00AE03E7" w:rsidRPr="00F92698" w:rsidRDefault="00AE03E7" w:rsidP="00AE03E7"/>
    <w:p w:rsidR="00AE03E7" w:rsidRPr="00F92698" w:rsidRDefault="00AE03E7" w:rsidP="00AE03E7">
      <w:r w:rsidRPr="00F92698">
        <w:t>(iii) The solicitation document, incorporated provisions, and clauses are those in effect through the Fede</w:t>
      </w:r>
      <w:r w:rsidR="00B37269">
        <w:t>ral Acquisition Circular 2005-94</w:t>
      </w:r>
      <w:r w:rsidRPr="00F92698">
        <w:t xml:space="preserve"> </w:t>
      </w:r>
      <w:r w:rsidR="00B37269">
        <w:t>19 Jan 2017,</w:t>
      </w:r>
      <w:r w:rsidRPr="00F92698">
        <w:t xml:space="preserve"> and the Defense Federal Acquisition Re</w:t>
      </w:r>
      <w:r w:rsidR="00B37269">
        <w:t>gulation Supplement DPN 20161222</w:t>
      </w:r>
      <w:r w:rsidRPr="00F92698">
        <w:t xml:space="preserve"> Edition. </w:t>
      </w:r>
    </w:p>
    <w:p w:rsidR="00AE03E7" w:rsidRPr="00F92698" w:rsidRDefault="00AE03E7" w:rsidP="00AE03E7">
      <w:pPr>
        <w:rPr>
          <w:b/>
        </w:rPr>
      </w:pPr>
    </w:p>
    <w:p w:rsidR="00AE03E7" w:rsidRPr="00F92698" w:rsidRDefault="00AE03E7" w:rsidP="00AE03E7">
      <w:pPr>
        <w:widowControl w:val="0"/>
        <w:autoSpaceDE w:val="0"/>
        <w:autoSpaceDN w:val="0"/>
        <w:adjustRightInd w:val="0"/>
        <w:spacing w:line="268" w:lineRule="atLeast"/>
      </w:pPr>
      <w:r w:rsidRPr="00F92698">
        <w:t xml:space="preserve">(iv) This acquisition is being solicited </w:t>
      </w:r>
      <w:r w:rsidR="00E84709" w:rsidRPr="00F92698">
        <w:t xml:space="preserve">using full and open competition </w:t>
      </w:r>
      <w:r w:rsidRPr="00F92698">
        <w:t>under North American Industry Classific</w:t>
      </w:r>
      <w:r w:rsidR="00B968D7">
        <w:t xml:space="preserve">ation System (NAICS) code </w:t>
      </w:r>
      <w:r w:rsidR="00B37269">
        <w:t>561730</w:t>
      </w:r>
      <w:r w:rsidRPr="00F92698">
        <w:t xml:space="preserve">; </w:t>
      </w:r>
      <w:r w:rsidR="00B37269">
        <w:t>Landscaping Services</w:t>
      </w:r>
      <w:r w:rsidRPr="00F92698">
        <w:t>. The</w:t>
      </w:r>
      <w:r w:rsidRPr="00F92698">
        <w:rPr>
          <w:color w:val="FF0000"/>
        </w:rPr>
        <w:t xml:space="preserve"> </w:t>
      </w:r>
      <w:r w:rsidRPr="00F92698">
        <w:t xml:space="preserve">small business size standard is </w:t>
      </w:r>
      <w:r w:rsidR="00B37269">
        <w:t>$7,500,000</w:t>
      </w:r>
      <w:r w:rsidRPr="00F92698">
        <w:t>. The Product Service Code (PSC)/ Federal Supply Code (FSC) f</w:t>
      </w:r>
      <w:r w:rsidR="001931EF">
        <w:t xml:space="preserve">or this acquisition will be </w:t>
      </w:r>
      <w:r w:rsidR="00A56A5F">
        <w:t>S208, Landscaping/Groundskeeping Services</w:t>
      </w:r>
      <w:r w:rsidRPr="00F92698">
        <w:t>.</w:t>
      </w:r>
    </w:p>
    <w:p w:rsidR="00853507" w:rsidRPr="00F92698" w:rsidRDefault="00853507" w:rsidP="00AE03E7">
      <w:pPr>
        <w:widowControl w:val="0"/>
        <w:autoSpaceDE w:val="0"/>
        <w:autoSpaceDN w:val="0"/>
        <w:adjustRightInd w:val="0"/>
        <w:spacing w:line="268" w:lineRule="atLeast"/>
      </w:pPr>
    </w:p>
    <w:p w:rsidR="00853507" w:rsidRDefault="00853507" w:rsidP="00E3039F">
      <w:pPr>
        <w:spacing w:after="300" w:line="336" w:lineRule="atLeast"/>
      </w:pPr>
      <w:r w:rsidRPr="00F92698">
        <w:t>(v) Co</w:t>
      </w:r>
      <w:r w:rsidR="00ED6825" w:rsidRPr="00F92698">
        <w:t>n</w:t>
      </w:r>
      <w:r w:rsidR="00374B43">
        <w:t>tract Line Item Number(s)</w:t>
      </w:r>
    </w:p>
    <w:tbl>
      <w:tblPr>
        <w:tblW w:w="9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4143"/>
        <w:gridCol w:w="1088"/>
        <w:gridCol w:w="869"/>
        <w:gridCol w:w="1174"/>
        <w:gridCol w:w="1460"/>
      </w:tblGrid>
      <w:tr w:rsidR="00374B43" w:rsidRPr="004C30B4" w:rsidTr="00D01824">
        <w:trPr>
          <w:trHeight w:val="464"/>
        </w:trPr>
        <w:tc>
          <w:tcPr>
            <w:tcW w:w="923" w:type="dxa"/>
            <w:vAlign w:val="center"/>
          </w:tcPr>
          <w:p w:rsidR="00374B43" w:rsidRPr="004C30B4" w:rsidRDefault="00374B43" w:rsidP="00D01824">
            <w:pPr>
              <w:jc w:val="center"/>
              <w:rPr>
                <w:rFonts w:ascii="Arial Narrow" w:hAnsi="Arial Narrow"/>
                <w:b/>
              </w:rPr>
            </w:pPr>
            <w:r w:rsidRPr="004C30B4">
              <w:rPr>
                <w:rFonts w:ascii="Arial Narrow" w:hAnsi="Arial Narrow"/>
                <w:b/>
              </w:rPr>
              <w:t>Item #</w:t>
            </w:r>
          </w:p>
        </w:tc>
        <w:tc>
          <w:tcPr>
            <w:tcW w:w="4143" w:type="dxa"/>
            <w:vAlign w:val="center"/>
          </w:tcPr>
          <w:p w:rsidR="00374B43" w:rsidRPr="004C30B4" w:rsidRDefault="00374B43" w:rsidP="00D01824">
            <w:pPr>
              <w:jc w:val="center"/>
              <w:rPr>
                <w:rFonts w:ascii="Arial Narrow" w:hAnsi="Arial Narrow"/>
                <w:b/>
              </w:rPr>
            </w:pPr>
            <w:r w:rsidRPr="004C30B4">
              <w:rPr>
                <w:rFonts w:ascii="Arial Narrow" w:hAnsi="Arial Narrow"/>
                <w:b/>
              </w:rPr>
              <w:t>Description</w:t>
            </w:r>
          </w:p>
        </w:tc>
        <w:tc>
          <w:tcPr>
            <w:tcW w:w="1088" w:type="dxa"/>
            <w:vAlign w:val="center"/>
          </w:tcPr>
          <w:p w:rsidR="00374B43" w:rsidRPr="004C30B4" w:rsidRDefault="00374B43" w:rsidP="00D01824">
            <w:pPr>
              <w:jc w:val="center"/>
              <w:rPr>
                <w:rFonts w:ascii="Arial Narrow" w:hAnsi="Arial Narrow"/>
                <w:b/>
              </w:rPr>
            </w:pPr>
            <w:r w:rsidRPr="004C30B4">
              <w:rPr>
                <w:rFonts w:ascii="Arial Narrow" w:hAnsi="Arial Narrow"/>
                <w:b/>
              </w:rPr>
              <w:t>Quantity</w:t>
            </w:r>
          </w:p>
        </w:tc>
        <w:tc>
          <w:tcPr>
            <w:tcW w:w="869" w:type="dxa"/>
            <w:vAlign w:val="center"/>
          </w:tcPr>
          <w:p w:rsidR="00374B43" w:rsidRPr="004C30B4" w:rsidRDefault="00374B43" w:rsidP="00D01824">
            <w:pPr>
              <w:jc w:val="center"/>
              <w:rPr>
                <w:rFonts w:ascii="Arial Narrow" w:hAnsi="Arial Narrow"/>
                <w:b/>
              </w:rPr>
            </w:pPr>
            <w:r w:rsidRPr="004C30B4">
              <w:rPr>
                <w:rFonts w:ascii="Arial Narrow" w:hAnsi="Arial Narrow"/>
                <w:b/>
              </w:rPr>
              <w:t>Unit</w:t>
            </w:r>
          </w:p>
        </w:tc>
        <w:tc>
          <w:tcPr>
            <w:tcW w:w="1174" w:type="dxa"/>
            <w:vAlign w:val="center"/>
          </w:tcPr>
          <w:p w:rsidR="00374B43" w:rsidRPr="004C30B4" w:rsidRDefault="00374B43" w:rsidP="00D01824">
            <w:pPr>
              <w:jc w:val="center"/>
              <w:rPr>
                <w:rFonts w:ascii="Arial Narrow" w:hAnsi="Arial Narrow"/>
                <w:b/>
              </w:rPr>
            </w:pPr>
            <w:r w:rsidRPr="004C30B4">
              <w:rPr>
                <w:rFonts w:ascii="Arial Narrow" w:hAnsi="Arial Narrow"/>
                <w:b/>
              </w:rPr>
              <w:t>Unit Price</w:t>
            </w:r>
          </w:p>
        </w:tc>
        <w:tc>
          <w:tcPr>
            <w:tcW w:w="1460" w:type="dxa"/>
            <w:vAlign w:val="center"/>
          </w:tcPr>
          <w:p w:rsidR="00374B43" w:rsidRPr="004C30B4" w:rsidRDefault="00374B43" w:rsidP="00D01824">
            <w:pPr>
              <w:jc w:val="center"/>
              <w:rPr>
                <w:rFonts w:ascii="Arial Narrow" w:hAnsi="Arial Narrow"/>
                <w:b/>
              </w:rPr>
            </w:pPr>
            <w:r w:rsidRPr="004C30B4">
              <w:rPr>
                <w:rFonts w:ascii="Arial Narrow" w:hAnsi="Arial Narrow"/>
                <w:b/>
              </w:rPr>
              <w:t>Total Price</w:t>
            </w:r>
          </w:p>
        </w:tc>
      </w:tr>
      <w:tr w:rsidR="00374B43" w:rsidRPr="004C30B4" w:rsidTr="00D01824">
        <w:trPr>
          <w:trHeight w:val="836"/>
        </w:trPr>
        <w:tc>
          <w:tcPr>
            <w:tcW w:w="923" w:type="dxa"/>
            <w:vAlign w:val="center"/>
          </w:tcPr>
          <w:p w:rsidR="00374B43" w:rsidRPr="004C30B4" w:rsidRDefault="00374B43" w:rsidP="00D01824">
            <w:pPr>
              <w:jc w:val="center"/>
              <w:rPr>
                <w:rFonts w:ascii="Arial Narrow" w:hAnsi="Arial Narrow"/>
                <w:b/>
              </w:rPr>
            </w:pPr>
            <w:r w:rsidRPr="004C30B4">
              <w:rPr>
                <w:rFonts w:ascii="Arial Narrow" w:hAnsi="Arial Narrow"/>
                <w:b/>
              </w:rPr>
              <w:t>0001</w:t>
            </w:r>
          </w:p>
        </w:tc>
        <w:tc>
          <w:tcPr>
            <w:tcW w:w="4143" w:type="dxa"/>
            <w:vAlign w:val="center"/>
          </w:tcPr>
          <w:p w:rsidR="00374B43" w:rsidRPr="005D0E6A" w:rsidRDefault="00A56A5F" w:rsidP="005D0E6A">
            <w:pPr>
              <w:pStyle w:val="PlainText"/>
              <w:rPr>
                <w:rFonts w:ascii="Times New Roman" w:hAnsi="Times New Roman"/>
                <w:szCs w:val="24"/>
              </w:rPr>
            </w:pPr>
            <w:r w:rsidRPr="005D0E6A">
              <w:rPr>
                <w:rFonts w:ascii="Times New Roman" w:hAnsi="Times New Roman"/>
                <w:sz w:val="22"/>
                <w:szCs w:val="24"/>
              </w:rPr>
              <w:t>Turf Removal and Replace with Sod</w:t>
            </w:r>
            <w:r w:rsidR="005D0E6A" w:rsidRPr="005D0E6A">
              <w:rPr>
                <w:rFonts w:ascii="Times New Roman" w:hAnsi="Times New Roman"/>
                <w:sz w:val="22"/>
                <w:szCs w:val="24"/>
              </w:rPr>
              <w:t xml:space="preserve"> In Accordance with Attached Statement of Work</w:t>
            </w:r>
          </w:p>
        </w:tc>
        <w:tc>
          <w:tcPr>
            <w:tcW w:w="1088" w:type="dxa"/>
            <w:vAlign w:val="center"/>
          </w:tcPr>
          <w:p w:rsidR="00374B43" w:rsidRPr="00AF1931" w:rsidRDefault="00A56A5F" w:rsidP="00D01824">
            <w:pPr>
              <w:jc w:val="center"/>
              <w:rPr>
                <w:rFonts w:ascii="Arial Narrow" w:hAnsi="Arial Narrow"/>
              </w:rPr>
            </w:pPr>
            <w:r>
              <w:rPr>
                <w:rFonts w:ascii="Arial Narrow" w:hAnsi="Arial Narrow"/>
              </w:rPr>
              <w:t>1</w:t>
            </w:r>
          </w:p>
        </w:tc>
        <w:tc>
          <w:tcPr>
            <w:tcW w:w="869" w:type="dxa"/>
            <w:vAlign w:val="center"/>
          </w:tcPr>
          <w:p w:rsidR="00374B43" w:rsidRPr="00AF1931" w:rsidRDefault="00A56A5F" w:rsidP="00D01824">
            <w:pPr>
              <w:jc w:val="center"/>
              <w:rPr>
                <w:rFonts w:ascii="Arial Narrow" w:hAnsi="Arial Narrow"/>
              </w:rPr>
            </w:pPr>
            <w:r>
              <w:rPr>
                <w:rFonts w:ascii="Arial Narrow" w:hAnsi="Arial Narrow"/>
              </w:rPr>
              <w:t>Job</w:t>
            </w:r>
          </w:p>
        </w:tc>
        <w:tc>
          <w:tcPr>
            <w:tcW w:w="1174" w:type="dxa"/>
            <w:vAlign w:val="center"/>
          </w:tcPr>
          <w:p w:rsidR="00374B43" w:rsidRPr="00AF1931" w:rsidRDefault="00374B43" w:rsidP="00D01824">
            <w:pPr>
              <w:rPr>
                <w:rFonts w:ascii="Arial Narrow" w:hAnsi="Arial Narrow"/>
              </w:rPr>
            </w:pPr>
          </w:p>
        </w:tc>
        <w:tc>
          <w:tcPr>
            <w:tcW w:w="1460" w:type="dxa"/>
            <w:vAlign w:val="center"/>
          </w:tcPr>
          <w:p w:rsidR="00374B43" w:rsidRPr="004C30B4" w:rsidRDefault="00374B43" w:rsidP="00D01824">
            <w:pPr>
              <w:rPr>
                <w:rFonts w:ascii="Arial Narrow" w:hAnsi="Arial Narrow"/>
              </w:rPr>
            </w:pPr>
          </w:p>
        </w:tc>
      </w:tr>
    </w:tbl>
    <w:p w:rsidR="00374B43" w:rsidRPr="004C30B4" w:rsidRDefault="00374B43" w:rsidP="00374B43">
      <w:pPr>
        <w:rPr>
          <w:rFonts w:ascii="Arial Narrow" w:hAnsi="Arial Narrow"/>
        </w:rPr>
      </w:pPr>
      <w:r w:rsidRPr="004C30B4">
        <w:rPr>
          <w:rFonts w:ascii="Arial Narrow" w:hAnsi="Arial Narrow"/>
        </w:rPr>
        <w:tab/>
      </w:r>
    </w:p>
    <w:p w:rsidR="00374B43" w:rsidRPr="004C30B4" w:rsidRDefault="00374B43" w:rsidP="00374B43">
      <w:pPr>
        <w:jc w:val="center"/>
        <w:rPr>
          <w:rFonts w:ascii="Arial Narrow" w:hAnsi="Arial Narrow"/>
        </w:rPr>
      </w:pPr>
    </w:p>
    <w:p w:rsidR="00374B43" w:rsidRDefault="00374B43" w:rsidP="00374B43">
      <w:pPr>
        <w:jc w:val="center"/>
        <w:rPr>
          <w:rFonts w:ascii="Arial Narrow" w:hAnsi="Arial Narrow"/>
        </w:rPr>
      </w:pPr>
      <w:r w:rsidRPr="004C30B4">
        <w:rPr>
          <w:rFonts w:ascii="Arial Narrow" w:hAnsi="Arial Narrow"/>
        </w:rPr>
        <w:t xml:space="preserve">TOTAL AMOUNT OF </w:t>
      </w:r>
      <w:r w:rsidRPr="00B72B05">
        <w:rPr>
          <w:rFonts w:ascii="Arial Narrow" w:hAnsi="Arial Narrow"/>
        </w:rPr>
        <w:t>ITEM 0001</w:t>
      </w:r>
      <w:r w:rsidRPr="004C30B4">
        <w:rPr>
          <w:rFonts w:ascii="Arial Narrow" w:hAnsi="Arial Narrow"/>
        </w:rPr>
        <w:t xml:space="preserve"> $_________________</w:t>
      </w:r>
    </w:p>
    <w:p w:rsidR="00374B43" w:rsidRPr="004C30B4" w:rsidRDefault="00374B43" w:rsidP="00374B43">
      <w:pPr>
        <w:jc w:val="center"/>
        <w:rPr>
          <w:rFonts w:ascii="Arial Narrow" w:hAnsi="Arial Narrow"/>
        </w:rPr>
      </w:pPr>
    </w:p>
    <w:p w:rsidR="00374B43" w:rsidRPr="004C30B4" w:rsidRDefault="00374B43" w:rsidP="00374B43">
      <w:pPr>
        <w:ind w:firstLine="720"/>
        <w:jc w:val="center"/>
        <w:rPr>
          <w:rFonts w:ascii="Arial Narrow" w:hAnsi="Arial Narrow"/>
        </w:rPr>
      </w:pPr>
      <w:r w:rsidRPr="004C30B4">
        <w:rPr>
          <w:rFonts w:ascii="Arial Narrow" w:hAnsi="Arial Narrow"/>
        </w:rPr>
        <w:t>GRAND TOTAL</w:t>
      </w:r>
      <w:r w:rsidRPr="004C30B4">
        <w:rPr>
          <w:rFonts w:ascii="Arial Narrow" w:hAnsi="Arial Narrow"/>
        </w:rPr>
        <w:tab/>
      </w:r>
      <w:r w:rsidRPr="004C30B4">
        <w:rPr>
          <w:rFonts w:ascii="Arial Narrow" w:hAnsi="Arial Narrow"/>
        </w:rPr>
        <w:tab/>
        <w:t xml:space="preserve"> $_________________</w:t>
      </w:r>
    </w:p>
    <w:p w:rsidR="00374B43" w:rsidRDefault="00374B43" w:rsidP="00374B43">
      <w:pPr>
        <w:rPr>
          <w:rFonts w:ascii="Arial Narrow" w:hAnsi="Arial Narrow"/>
        </w:rPr>
      </w:pPr>
    </w:p>
    <w:p w:rsidR="00374B43" w:rsidRDefault="00374B43" w:rsidP="00374B43">
      <w:pPr>
        <w:rPr>
          <w:rFonts w:ascii="Arial Narrow" w:hAnsi="Arial Narrow"/>
        </w:rPr>
      </w:pPr>
    </w:p>
    <w:p w:rsidR="00374B43" w:rsidRPr="00650E57" w:rsidRDefault="00374B43" w:rsidP="00374B43">
      <w:pPr>
        <w:spacing w:after="300" w:line="336" w:lineRule="atLeast"/>
      </w:pPr>
      <w:r w:rsidRPr="00650E57">
        <w:t>ADDENDA TO 52.212-1:</w:t>
      </w:r>
    </w:p>
    <w:p w:rsidR="00374B43" w:rsidRPr="00650E57" w:rsidRDefault="00374B43" w:rsidP="00374B43">
      <w:pPr>
        <w:spacing w:after="300" w:line="336" w:lineRule="atLeast"/>
      </w:pPr>
      <w:r w:rsidRPr="00650E57">
        <w:t>PROVIDE THE FOLLOWING CONTRACTOR INFORMATION WITH YOUR QUOTE:</w:t>
      </w:r>
    </w:p>
    <w:p w:rsidR="00374B43" w:rsidRPr="00650E57" w:rsidRDefault="00374B43" w:rsidP="00374B43">
      <w:r w:rsidRPr="00650E57">
        <w:tab/>
      </w:r>
    </w:p>
    <w:p w:rsidR="00374B43" w:rsidRPr="00650E57" w:rsidRDefault="00374B43" w:rsidP="00374B43">
      <w:r w:rsidRPr="00650E57">
        <w:t xml:space="preserve"> 1.  DUNS Number _________________________________________________________</w:t>
      </w:r>
    </w:p>
    <w:p w:rsidR="00374B43" w:rsidRPr="00650E57" w:rsidRDefault="00374B43" w:rsidP="00374B43"/>
    <w:p w:rsidR="00374B43" w:rsidRPr="00650E57" w:rsidRDefault="00374B43" w:rsidP="00374B43">
      <w:r w:rsidRPr="00650E57">
        <w:t xml:space="preserve"> 2.  TIN Number ___________________________________________________________</w:t>
      </w:r>
    </w:p>
    <w:p w:rsidR="00374B43" w:rsidRPr="00650E57" w:rsidRDefault="00374B43" w:rsidP="00374B43"/>
    <w:p w:rsidR="00374B43" w:rsidRPr="00650E57" w:rsidRDefault="00374B43" w:rsidP="00374B43">
      <w:r w:rsidRPr="00650E57">
        <w:t xml:space="preserve"> 3.  CAGE Code ___________________________________________________________</w:t>
      </w:r>
    </w:p>
    <w:p w:rsidR="00374B43" w:rsidRPr="00650E57" w:rsidRDefault="00374B43" w:rsidP="00374B43"/>
    <w:p w:rsidR="00374B43" w:rsidRPr="00650E57" w:rsidRDefault="00374B43" w:rsidP="00374B43">
      <w:r w:rsidRPr="00650E57">
        <w:t xml:space="preserve"> 4.  Contractor Name _______________________________________________________</w:t>
      </w:r>
    </w:p>
    <w:p w:rsidR="00374B43" w:rsidRPr="00650E57" w:rsidRDefault="00374B43" w:rsidP="00374B43"/>
    <w:p w:rsidR="00374B43" w:rsidRPr="00650E57" w:rsidRDefault="00374B43" w:rsidP="00374B43">
      <w:r w:rsidRPr="00650E57">
        <w:t xml:space="preserve"> 5.  Payment Terms/Discount (i.e. Net 15, Net 30, etc.) _____________________________</w:t>
      </w:r>
    </w:p>
    <w:p w:rsidR="00374B43" w:rsidRPr="00650E57" w:rsidRDefault="00374B43" w:rsidP="00374B43"/>
    <w:p w:rsidR="00374B43" w:rsidRPr="00650E57" w:rsidRDefault="00374B43" w:rsidP="00374B43">
      <w:r w:rsidRPr="00650E57">
        <w:t xml:space="preserve">6.  Business Size (i.e. small business, women-owned, etc.) __________________________ </w:t>
      </w:r>
    </w:p>
    <w:p w:rsidR="00374B43" w:rsidRPr="00650E57" w:rsidRDefault="00374B43" w:rsidP="00374B43"/>
    <w:p w:rsidR="00374B43" w:rsidRPr="00650E57" w:rsidRDefault="00374B43" w:rsidP="00374B43">
      <w:r w:rsidRPr="00650E57">
        <w:t xml:space="preserve"> 7.  POC Name: ____________________________________________________________</w:t>
      </w:r>
    </w:p>
    <w:p w:rsidR="00374B43" w:rsidRPr="00650E57" w:rsidRDefault="00374B43" w:rsidP="00374B43"/>
    <w:p w:rsidR="00374B43" w:rsidRPr="00650E57" w:rsidRDefault="00374B43" w:rsidP="00374B43">
      <w:r w:rsidRPr="00650E57">
        <w:t>8.  POC Phone / Fax Number: ________________________________________________</w:t>
      </w:r>
    </w:p>
    <w:p w:rsidR="00374B43" w:rsidRPr="00650E57" w:rsidRDefault="00374B43" w:rsidP="00374B43"/>
    <w:p w:rsidR="00374B43" w:rsidRPr="00650E57" w:rsidRDefault="00374B43" w:rsidP="00374B43">
      <w:r w:rsidRPr="00650E57">
        <w:t xml:space="preserve">9.  POC Email Address:_____________________________________________________  </w:t>
      </w:r>
    </w:p>
    <w:p w:rsidR="00374B43" w:rsidRDefault="00374B43" w:rsidP="00853507">
      <w:pPr>
        <w:spacing w:after="300" w:line="336" w:lineRule="atLeast"/>
      </w:pPr>
    </w:p>
    <w:p w:rsidR="00613266" w:rsidRDefault="00627A3C" w:rsidP="00627A3C">
      <w:pPr>
        <w:jc w:val="center"/>
        <w:rPr>
          <w:b/>
          <w:sz w:val="28"/>
        </w:rPr>
      </w:pPr>
      <w:r>
        <w:rPr>
          <w:b/>
          <w:sz w:val="28"/>
        </w:rPr>
        <w:t>**</w:t>
      </w:r>
      <w:r w:rsidR="00F50F49">
        <w:rPr>
          <w:b/>
          <w:sz w:val="28"/>
        </w:rPr>
        <w:t>All Quotes are due on 29</w:t>
      </w:r>
      <w:r w:rsidR="00613266">
        <w:rPr>
          <w:b/>
          <w:sz w:val="28"/>
        </w:rPr>
        <w:t xml:space="preserve"> August 2017 at 2:00 PM CST. Quotes are to be submitted by E-mail to Brandon Katka at </w:t>
      </w:r>
      <w:hyperlink r:id="rId7" w:history="1">
        <w:r w:rsidR="00B44EBE" w:rsidRPr="00516039">
          <w:rPr>
            <w:rStyle w:val="Hyperlink"/>
            <w:b/>
            <w:sz w:val="28"/>
          </w:rPr>
          <w:t>brandon.katka@us.af.mil.**</w:t>
        </w:r>
      </w:hyperlink>
    </w:p>
    <w:p w:rsidR="00B44EBE" w:rsidRDefault="00B44EBE" w:rsidP="00627A3C">
      <w:pPr>
        <w:jc w:val="center"/>
        <w:rPr>
          <w:b/>
          <w:sz w:val="28"/>
        </w:rPr>
      </w:pPr>
    </w:p>
    <w:p w:rsidR="00B44EBE" w:rsidRPr="00613266" w:rsidRDefault="00B44EBE" w:rsidP="00627A3C">
      <w:pPr>
        <w:jc w:val="center"/>
        <w:rPr>
          <w:b/>
          <w:sz w:val="28"/>
        </w:rPr>
      </w:pPr>
      <w:r>
        <w:rPr>
          <w:b/>
          <w:sz w:val="28"/>
        </w:rPr>
        <w:t xml:space="preserve">**In order to be </w:t>
      </w:r>
      <w:r w:rsidR="00384180">
        <w:rPr>
          <w:b/>
          <w:sz w:val="28"/>
        </w:rPr>
        <w:t>awarded any government contract</w:t>
      </w:r>
      <w:r>
        <w:rPr>
          <w:b/>
          <w:sz w:val="28"/>
        </w:rPr>
        <w:t>, contractor must be registered on the System for Award Management website.</w:t>
      </w:r>
      <w:r w:rsidR="000C69ED">
        <w:rPr>
          <w:b/>
          <w:sz w:val="28"/>
        </w:rPr>
        <w:t xml:space="preserve"> See attached clause 52.207-4 on page 10 of this RFQ for more details.</w:t>
      </w:r>
      <w:bookmarkStart w:id="0" w:name="_GoBack"/>
      <w:bookmarkEnd w:id="0"/>
      <w:r>
        <w:rPr>
          <w:b/>
          <w:sz w:val="28"/>
        </w:rPr>
        <w:t xml:space="preserve"> Additional information on how to register can be found at www.sam.gov**</w:t>
      </w:r>
    </w:p>
    <w:p w:rsidR="00613266" w:rsidRDefault="00613266" w:rsidP="00A56A5F"/>
    <w:p w:rsidR="00A56A5F" w:rsidRDefault="00853507" w:rsidP="00A56A5F">
      <w:r w:rsidRPr="00F92698">
        <w:t xml:space="preserve">(vi) </w:t>
      </w:r>
      <w:r w:rsidR="00A56A5F">
        <w:t>Statement of Work</w:t>
      </w:r>
      <w:r w:rsidRPr="00F92698">
        <w:t>:</w:t>
      </w:r>
      <w:r w:rsidR="00A56A5F">
        <w:t xml:space="preserve"> </w:t>
      </w:r>
      <w:r w:rsidR="003D788D">
        <w:t>See next page.</w:t>
      </w:r>
    </w:p>
    <w:p w:rsidR="00A56A5F" w:rsidRDefault="00A56A5F" w:rsidP="00A56A5F"/>
    <w:p w:rsidR="003D788D" w:rsidRDefault="003D788D" w:rsidP="003D788D">
      <w:pPr>
        <w:pStyle w:val="Header"/>
        <w:tabs>
          <w:tab w:val="left" w:pos="720"/>
        </w:tabs>
        <w:jc w:val="center"/>
        <w:rPr>
          <w:b/>
        </w:rPr>
      </w:pPr>
    </w:p>
    <w:p w:rsidR="003D788D" w:rsidRDefault="003D788D" w:rsidP="003D788D">
      <w:pPr>
        <w:pStyle w:val="Header"/>
        <w:tabs>
          <w:tab w:val="left" w:pos="720"/>
        </w:tabs>
        <w:jc w:val="center"/>
        <w:rPr>
          <w:b/>
        </w:rPr>
      </w:pPr>
    </w:p>
    <w:p w:rsidR="003D788D" w:rsidRDefault="003D788D" w:rsidP="003D788D">
      <w:pPr>
        <w:pStyle w:val="Header"/>
        <w:tabs>
          <w:tab w:val="left" w:pos="720"/>
        </w:tabs>
        <w:jc w:val="center"/>
        <w:rPr>
          <w:b/>
        </w:rPr>
      </w:pPr>
    </w:p>
    <w:p w:rsidR="003D788D" w:rsidRDefault="003D788D" w:rsidP="003D788D">
      <w:pPr>
        <w:pStyle w:val="Header"/>
        <w:tabs>
          <w:tab w:val="left" w:pos="720"/>
        </w:tabs>
        <w:jc w:val="center"/>
        <w:rPr>
          <w:b/>
        </w:rPr>
      </w:pPr>
    </w:p>
    <w:p w:rsidR="003D788D" w:rsidRDefault="003D788D" w:rsidP="003D788D">
      <w:pPr>
        <w:pStyle w:val="Header"/>
        <w:tabs>
          <w:tab w:val="left" w:pos="720"/>
        </w:tabs>
        <w:jc w:val="center"/>
        <w:rPr>
          <w:b/>
        </w:rPr>
      </w:pPr>
    </w:p>
    <w:p w:rsidR="003D788D" w:rsidRDefault="003D788D" w:rsidP="003D788D">
      <w:pPr>
        <w:pStyle w:val="Header"/>
        <w:tabs>
          <w:tab w:val="left" w:pos="720"/>
        </w:tabs>
        <w:jc w:val="center"/>
        <w:rPr>
          <w:b/>
        </w:rPr>
      </w:pPr>
    </w:p>
    <w:p w:rsidR="003D788D" w:rsidRDefault="003D788D" w:rsidP="003D788D">
      <w:pPr>
        <w:pStyle w:val="Header"/>
        <w:tabs>
          <w:tab w:val="left" w:pos="720"/>
        </w:tabs>
        <w:jc w:val="center"/>
        <w:rPr>
          <w:b/>
        </w:rPr>
      </w:pPr>
    </w:p>
    <w:p w:rsidR="003D788D" w:rsidRDefault="003D788D" w:rsidP="003D788D">
      <w:pPr>
        <w:pStyle w:val="Header"/>
        <w:tabs>
          <w:tab w:val="left" w:pos="720"/>
        </w:tabs>
        <w:jc w:val="center"/>
        <w:rPr>
          <w:b/>
        </w:rPr>
      </w:pPr>
    </w:p>
    <w:p w:rsidR="003D788D" w:rsidRDefault="003D788D" w:rsidP="003D788D">
      <w:pPr>
        <w:pStyle w:val="Header"/>
        <w:tabs>
          <w:tab w:val="left" w:pos="720"/>
        </w:tabs>
        <w:jc w:val="center"/>
        <w:rPr>
          <w:b/>
        </w:rPr>
      </w:pPr>
    </w:p>
    <w:p w:rsidR="003D788D" w:rsidRDefault="003D788D" w:rsidP="003D788D">
      <w:pPr>
        <w:pStyle w:val="Header"/>
        <w:tabs>
          <w:tab w:val="left" w:pos="720"/>
        </w:tabs>
        <w:jc w:val="center"/>
        <w:rPr>
          <w:b/>
        </w:rPr>
      </w:pPr>
    </w:p>
    <w:p w:rsidR="003D788D" w:rsidRDefault="003D788D" w:rsidP="003D788D">
      <w:pPr>
        <w:pStyle w:val="Header"/>
        <w:tabs>
          <w:tab w:val="left" w:pos="720"/>
        </w:tabs>
        <w:jc w:val="center"/>
        <w:rPr>
          <w:b/>
        </w:rPr>
      </w:pPr>
    </w:p>
    <w:p w:rsidR="003D788D" w:rsidRDefault="003D788D" w:rsidP="003D788D">
      <w:pPr>
        <w:pStyle w:val="Header"/>
        <w:tabs>
          <w:tab w:val="left" w:pos="720"/>
        </w:tabs>
        <w:jc w:val="center"/>
        <w:rPr>
          <w:b/>
        </w:rPr>
      </w:pPr>
    </w:p>
    <w:p w:rsidR="003D788D" w:rsidRDefault="003D788D" w:rsidP="003D788D">
      <w:pPr>
        <w:pStyle w:val="Header"/>
        <w:tabs>
          <w:tab w:val="left" w:pos="720"/>
        </w:tabs>
        <w:jc w:val="center"/>
        <w:rPr>
          <w:b/>
        </w:rPr>
      </w:pPr>
    </w:p>
    <w:p w:rsidR="003D788D" w:rsidRDefault="003D788D" w:rsidP="003D788D">
      <w:pPr>
        <w:pStyle w:val="Header"/>
        <w:tabs>
          <w:tab w:val="left" w:pos="720"/>
        </w:tabs>
        <w:jc w:val="center"/>
        <w:rPr>
          <w:b/>
        </w:rPr>
      </w:pPr>
    </w:p>
    <w:p w:rsidR="003D788D" w:rsidRDefault="003D788D" w:rsidP="003D788D">
      <w:pPr>
        <w:pStyle w:val="Header"/>
        <w:tabs>
          <w:tab w:val="left" w:pos="720"/>
        </w:tabs>
        <w:jc w:val="center"/>
        <w:rPr>
          <w:b/>
        </w:rPr>
      </w:pPr>
    </w:p>
    <w:p w:rsidR="003D788D" w:rsidRDefault="003D788D" w:rsidP="003D788D">
      <w:pPr>
        <w:pStyle w:val="Header"/>
        <w:tabs>
          <w:tab w:val="left" w:pos="720"/>
        </w:tabs>
        <w:jc w:val="center"/>
        <w:rPr>
          <w:b/>
        </w:rPr>
      </w:pPr>
    </w:p>
    <w:p w:rsidR="003D788D" w:rsidRDefault="003D788D" w:rsidP="003D788D">
      <w:pPr>
        <w:pStyle w:val="Header"/>
        <w:tabs>
          <w:tab w:val="left" w:pos="720"/>
        </w:tabs>
        <w:jc w:val="center"/>
        <w:rPr>
          <w:b/>
        </w:rPr>
      </w:pPr>
    </w:p>
    <w:p w:rsidR="003D788D" w:rsidRDefault="003D788D" w:rsidP="003D788D">
      <w:pPr>
        <w:pStyle w:val="Header"/>
        <w:tabs>
          <w:tab w:val="left" w:pos="720"/>
        </w:tabs>
        <w:jc w:val="center"/>
        <w:rPr>
          <w:b/>
        </w:rPr>
      </w:pPr>
    </w:p>
    <w:p w:rsidR="003D788D" w:rsidRDefault="003D788D" w:rsidP="003D788D">
      <w:pPr>
        <w:pStyle w:val="Header"/>
        <w:tabs>
          <w:tab w:val="left" w:pos="720"/>
        </w:tabs>
        <w:jc w:val="center"/>
        <w:rPr>
          <w:b/>
        </w:rPr>
      </w:pPr>
    </w:p>
    <w:p w:rsidR="003D788D" w:rsidRDefault="003D788D" w:rsidP="003D788D">
      <w:pPr>
        <w:pStyle w:val="Header"/>
        <w:tabs>
          <w:tab w:val="left" w:pos="720"/>
        </w:tabs>
        <w:jc w:val="center"/>
        <w:rPr>
          <w:b/>
        </w:rPr>
      </w:pPr>
    </w:p>
    <w:p w:rsidR="003D788D" w:rsidRDefault="003D788D" w:rsidP="003D788D">
      <w:pPr>
        <w:pStyle w:val="Header"/>
        <w:tabs>
          <w:tab w:val="left" w:pos="720"/>
        </w:tabs>
        <w:jc w:val="center"/>
        <w:rPr>
          <w:b/>
        </w:rPr>
      </w:pPr>
    </w:p>
    <w:p w:rsidR="003D788D" w:rsidRDefault="003D788D" w:rsidP="003D788D">
      <w:pPr>
        <w:pStyle w:val="Header"/>
        <w:tabs>
          <w:tab w:val="left" w:pos="720"/>
        </w:tabs>
        <w:jc w:val="center"/>
        <w:rPr>
          <w:b/>
        </w:rPr>
      </w:pPr>
    </w:p>
    <w:p w:rsidR="00B44EBE" w:rsidRDefault="00B44EBE" w:rsidP="00B44EBE">
      <w:pPr>
        <w:pStyle w:val="Header"/>
        <w:tabs>
          <w:tab w:val="left" w:pos="720"/>
        </w:tabs>
        <w:rPr>
          <w:b/>
        </w:rPr>
      </w:pPr>
    </w:p>
    <w:p w:rsidR="003D788D" w:rsidRPr="003D788D" w:rsidRDefault="003D788D" w:rsidP="00B44EBE">
      <w:pPr>
        <w:pStyle w:val="Header"/>
        <w:tabs>
          <w:tab w:val="left" w:pos="720"/>
        </w:tabs>
        <w:jc w:val="center"/>
        <w:rPr>
          <w:rFonts w:ascii="Times New Roman" w:hAnsi="Times New Roman" w:cs="Times New Roman"/>
          <w:b/>
          <w:sz w:val="24"/>
          <w:szCs w:val="24"/>
        </w:rPr>
      </w:pPr>
      <w:r w:rsidRPr="003D788D">
        <w:rPr>
          <w:rFonts w:ascii="Times New Roman" w:hAnsi="Times New Roman" w:cs="Times New Roman"/>
          <w:b/>
          <w:sz w:val="24"/>
          <w:szCs w:val="24"/>
        </w:rPr>
        <w:t>PERFORMANCE WORK STATEMENT</w:t>
      </w:r>
    </w:p>
    <w:p w:rsidR="003D788D" w:rsidRPr="003D788D" w:rsidRDefault="003D788D" w:rsidP="003D788D">
      <w:pPr>
        <w:pStyle w:val="Header"/>
        <w:tabs>
          <w:tab w:val="left" w:pos="720"/>
        </w:tabs>
        <w:jc w:val="center"/>
        <w:rPr>
          <w:rFonts w:ascii="Times New Roman" w:hAnsi="Times New Roman" w:cs="Times New Roman"/>
          <w:b/>
          <w:sz w:val="24"/>
          <w:szCs w:val="24"/>
        </w:rPr>
      </w:pPr>
    </w:p>
    <w:p w:rsidR="003D788D" w:rsidRPr="003D788D" w:rsidRDefault="003D788D" w:rsidP="003D788D">
      <w:pPr>
        <w:jc w:val="center"/>
        <w:rPr>
          <w:b/>
        </w:rPr>
      </w:pPr>
      <w:r w:rsidRPr="003D788D">
        <w:rPr>
          <w:b/>
        </w:rPr>
        <w:t>FOR</w:t>
      </w:r>
    </w:p>
    <w:p w:rsidR="003D788D" w:rsidRPr="003D788D" w:rsidRDefault="003D788D" w:rsidP="003D788D">
      <w:pPr>
        <w:jc w:val="center"/>
        <w:rPr>
          <w:b/>
        </w:rPr>
      </w:pPr>
    </w:p>
    <w:p w:rsidR="003D788D" w:rsidRPr="003D788D" w:rsidRDefault="003D788D" w:rsidP="003D788D">
      <w:pPr>
        <w:jc w:val="center"/>
        <w:rPr>
          <w:b/>
        </w:rPr>
      </w:pPr>
      <w:r w:rsidRPr="003D788D">
        <w:rPr>
          <w:b/>
        </w:rPr>
        <w:t>BUILDING #4780 REMOVE AND ADD ADDITIONAL SOD TO BASEBALL FIELDS</w:t>
      </w:r>
    </w:p>
    <w:p w:rsidR="003D788D" w:rsidRPr="003D788D" w:rsidRDefault="003D788D" w:rsidP="003D788D">
      <w:pPr>
        <w:jc w:val="center"/>
        <w:rPr>
          <w:b/>
        </w:rPr>
      </w:pPr>
    </w:p>
    <w:p w:rsidR="003D788D" w:rsidRPr="003D788D" w:rsidRDefault="003D788D" w:rsidP="003D788D">
      <w:pPr>
        <w:jc w:val="center"/>
        <w:rPr>
          <w:b/>
        </w:rPr>
      </w:pPr>
      <w:r w:rsidRPr="003D788D">
        <w:rPr>
          <w:b/>
        </w:rPr>
        <w:t>AT</w:t>
      </w:r>
    </w:p>
    <w:p w:rsidR="003D788D" w:rsidRPr="003D788D" w:rsidRDefault="003D788D" w:rsidP="003D788D">
      <w:pPr>
        <w:jc w:val="center"/>
        <w:rPr>
          <w:b/>
        </w:rPr>
      </w:pPr>
    </w:p>
    <w:p w:rsidR="003D788D" w:rsidRPr="003D788D" w:rsidRDefault="003D788D" w:rsidP="003D788D">
      <w:pPr>
        <w:jc w:val="center"/>
        <w:rPr>
          <w:b/>
        </w:rPr>
      </w:pPr>
      <w:r w:rsidRPr="003D788D">
        <w:rPr>
          <w:b/>
        </w:rPr>
        <w:t>SCOTT AIR FORCE BASE, ILLINOIS</w:t>
      </w:r>
    </w:p>
    <w:p w:rsidR="003D788D" w:rsidRPr="003D788D" w:rsidRDefault="003D788D" w:rsidP="003D788D">
      <w:pPr>
        <w:jc w:val="center"/>
        <w:rPr>
          <w:b/>
        </w:rPr>
      </w:pPr>
      <w:r w:rsidRPr="003D788D">
        <w:rPr>
          <w:b/>
        </w:rPr>
        <w:t> </w:t>
      </w:r>
    </w:p>
    <w:p w:rsidR="003D788D" w:rsidRPr="003D788D" w:rsidRDefault="003D788D" w:rsidP="003D788D">
      <w:pPr>
        <w:pStyle w:val="Header"/>
        <w:tabs>
          <w:tab w:val="left" w:pos="720"/>
        </w:tabs>
        <w:jc w:val="center"/>
        <w:rPr>
          <w:rFonts w:ascii="Times New Roman" w:hAnsi="Times New Roman" w:cs="Times New Roman"/>
          <w:b/>
          <w:sz w:val="24"/>
          <w:szCs w:val="24"/>
        </w:rPr>
      </w:pPr>
      <w:r w:rsidRPr="003D788D">
        <w:rPr>
          <w:rFonts w:ascii="Times New Roman" w:hAnsi="Times New Roman" w:cs="Times New Roman"/>
          <w:b/>
          <w:sz w:val="24"/>
          <w:szCs w:val="24"/>
        </w:rPr>
        <w:t>17 JULY 2017</w:t>
      </w:r>
    </w:p>
    <w:p w:rsidR="003D788D" w:rsidRPr="003D788D" w:rsidRDefault="003D788D" w:rsidP="003D788D">
      <w:pPr>
        <w:pStyle w:val="Header"/>
        <w:tabs>
          <w:tab w:val="left" w:pos="720"/>
        </w:tabs>
        <w:jc w:val="center"/>
        <w:rPr>
          <w:rFonts w:ascii="Times New Roman" w:hAnsi="Times New Roman" w:cs="Times New Roman"/>
          <w:b/>
          <w:sz w:val="24"/>
          <w:szCs w:val="24"/>
        </w:rPr>
      </w:pPr>
    </w:p>
    <w:p w:rsidR="003D788D" w:rsidRPr="003D788D" w:rsidRDefault="003D788D" w:rsidP="003D788D">
      <w:pPr>
        <w:pStyle w:val="Header"/>
        <w:tabs>
          <w:tab w:val="left" w:pos="720"/>
        </w:tabs>
        <w:jc w:val="center"/>
        <w:rPr>
          <w:rFonts w:ascii="Times New Roman" w:hAnsi="Times New Roman" w:cs="Times New Roman"/>
          <w:b/>
          <w:sz w:val="24"/>
          <w:szCs w:val="24"/>
        </w:rPr>
      </w:pPr>
    </w:p>
    <w:p w:rsidR="003D788D" w:rsidRPr="003D788D" w:rsidRDefault="003D788D" w:rsidP="003D788D">
      <w:pPr>
        <w:pStyle w:val="Header"/>
        <w:tabs>
          <w:tab w:val="left" w:pos="720"/>
        </w:tabs>
        <w:jc w:val="center"/>
        <w:rPr>
          <w:rFonts w:ascii="Times New Roman" w:hAnsi="Times New Roman" w:cs="Times New Roman"/>
          <w:b/>
          <w:sz w:val="24"/>
          <w:szCs w:val="24"/>
        </w:rPr>
      </w:pPr>
    </w:p>
    <w:p w:rsidR="003D788D" w:rsidRPr="003D788D" w:rsidRDefault="003D788D" w:rsidP="003D788D">
      <w:pPr>
        <w:pStyle w:val="Header"/>
        <w:tabs>
          <w:tab w:val="left" w:pos="720"/>
        </w:tabs>
        <w:jc w:val="center"/>
        <w:rPr>
          <w:rFonts w:ascii="Times New Roman" w:hAnsi="Times New Roman" w:cs="Times New Roman"/>
          <w:b/>
          <w:sz w:val="24"/>
          <w:szCs w:val="24"/>
        </w:rPr>
      </w:pPr>
    </w:p>
    <w:p w:rsidR="003D788D" w:rsidRPr="003D788D" w:rsidRDefault="003D788D" w:rsidP="003D788D">
      <w:pPr>
        <w:pStyle w:val="Header"/>
        <w:tabs>
          <w:tab w:val="left" w:pos="720"/>
        </w:tabs>
        <w:jc w:val="center"/>
        <w:rPr>
          <w:rFonts w:ascii="Times New Roman" w:hAnsi="Times New Roman" w:cs="Times New Roman"/>
          <w:b/>
          <w:sz w:val="24"/>
          <w:szCs w:val="24"/>
        </w:rPr>
      </w:pPr>
    </w:p>
    <w:p w:rsidR="003D788D" w:rsidRPr="003D788D" w:rsidRDefault="003D788D" w:rsidP="003D788D">
      <w:pPr>
        <w:pStyle w:val="Header"/>
        <w:tabs>
          <w:tab w:val="left" w:pos="720"/>
        </w:tabs>
        <w:jc w:val="center"/>
        <w:rPr>
          <w:rFonts w:ascii="Times New Roman" w:hAnsi="Times New Roman" w:cs="Times New Roman"/>
          <w:b/>
          <w:sz w:val="24"/>
          <w:szCs w:val="24"/>
        </w:rPr>
      </w:pPr>
    </w:p>
    <w:p w:rsidR="003D788D" w:rsidRPr="003D788D" w:rsidRDefault="003D788D" w:rsidP="003D788D">
      <w:pPr>
        <w:pStyle w:val="Header"/>
        <w:tabs>
          <w:tab w:val="left" w:pos="720"/>
        </w:tabs>
        <w:jc w:val="center"/>
        <w:rPr>
          <w:rFonts w:ascii="Times New Roman" w:hAnsi="Times New Roman" w:cs="Times New Roman"/>
          <w:b/>
          <w:sz w:val="24"/>
          <w:szCs w:val="24"/>
        </w:rPr>
      </w:pPr>
    </w:p>
    <w:p w:rsidR="003D788D" w:rsidRPr="003D788D" w:rsidRDefault="003D788D" w:rsidP="003D788D">
      <w:pPr>
        <w:pStyle w:val="Header"/>
        <w:tabs>
          <w:tab w:val="left" w:pos="720"/>
        </w:tabs>
        <w:jc w:val="center"/>
        <w:rPr>
          <w:rFonts w:ascii="Times New Roman" w:hAnsi="Times New Roman" w:cs="Times New Roman"/>
          <w:b/>
          <w:sz w:val="24"/>
          <w:szCs w:val="24"/>
        </w:rPr>
      </w:pPr>
    </w:p>
    <w:p w:rsidR="003D788D" w:rsidRPr="003D788D" w:rsidRDefault="003D788D" w:rsidP="003D788D">
      <w:pPr>
        <w:pStyle w:val="Header"/>
        <w:tabs>
          <w:tab w:val="left" w:pos="720"/>
        </w:tabs>
        <w:jc w:val="center"/>
        <w:rPr>
          <w:rFonts w:ascii="Times New Roman" w:hAnsi="Times New Roman" w:cs="Times New Roman"/>
          <w:b/>
          <w:sz w:val="24"/>
          <w:szCs w:val="24"/>
        </w:rPr>
      </w:pPr>
    </w:p>
    <w:p w:rsidR="003D788D" w:rsidRPr="003D788D" w:rsidRDefault="003D788D" w:rsidP="003D788D">
      <w:pPr>
        <w:pStyle w:val="Header"/>
        <w:tabs>
          <w:tab w:val="left" w:pos="720"/>
        </w:tabs>
        <w:jc w:val="center"/>
        <w:rPr>
          <w:rFonts w:ascii="Times New Roman" w:hAnsi="Times New Roman" w:cs="Times New Roman"/>
          <w:b/>
          <w:sz w:val="24"/>
          <w:szCs w:val="24"/>
        </w:rPr>
      </w:pPr>
    </w:p>
    <w:p w:rsidR="003D788D" w:rsidRPr="003D788D" w:rsidRDefault="003D788D" w:rsidP="003D788D">
      <w:pPr>
        <w:pStyle w:val="Header"/>
        <w:tabs>
          <w:tab w:val="left" w:pos="720"/>
        </w:tabs>
        <w:jc w:val="center"/>
        <w:rPr>
          <w:rFonts w:ascii="Times New Roman" w:hAnsi="Times New Roman" w:cs="Times New Roman"/>
          <w:b/>
          <w:sz w:val="24"/>
          <w:szCs w:val="24"/>
        </w:rPr>
      </w:pPr>
    </w:p>
    <w:p w:rsidR="003D788D" w:rsidRPr="003D788D" w:rsidRDefault="003D788D" w:rsidP="003D788D">
      <w:pPr>
        <w:pStyle w:val="Header"/>
        <w:tabs>
          <w:tab w:val="left" w:pos="720"/>
        </w:tabs>
        <w:jc w:val="center"/>
        <w:rPr>
          <w:rFonts w:ascii="Times New Roman" w:hAnsi="Times New Roman" w:cs="Times New Roman"/>
          <w:b/>
          <w:sz w:val="24"/>
          <w:szCs w:val="24"/>
        </w:rPr>
      </w:pPr>
    </w:p>
    <w:p w:rsidR="003D788D" w:rsidRPr="003D788D" w:rsidRDefault="003D788D" w:rsidP="003D788D">
      <w:pPr>
        <w:pStyle w:val="Header"/>
        <w:tabs>
          <w:tab w:val="left" w:pos="720"/>
        </w:tabs>
        <w:jc w:val="center"/>
        <w:rPr>
          <w:rFonts w:ascii="Times New Roman" w:hAnsi="Times New Roman" w:cs="Times New Roman"/>
          <w:b/>
          <w:sz w:val="24"/>
          <w:szCs w:val="24"/>
        </w:rPr>
      </w:pPr>
    </w:p>
    <w:p w:rsidR="003D788D" w:rsidRPr="003D788D" w:rsidRDefault="003D788D" w:rsidP="003D788D">
      <w:pPr>
        <w:pStyle w:val="Header"/>
        <w:tabs>
          <w:tab w:val="left" w:pos="720"/>
        </w:tabs>
        <w:jc w:val="center"/>
        <w:rPr>
          <w:rFonts w:ascii="Times New Roman" w:hAnsi="Times New Roman" w:cs="Times New Roman"/>
          <w:b/>
          <w:sz w:val="24"/>
          <w:szCs w:val="24"/>
        </w:rPr>
      </w:pPr>
    </w:p>
    <w:p w:rsidR="003D788D" w:rsidRPr="003D788D" w:rsidRDefault="003D788D" w:rsidP="003D788D">
      <w:pPr>
        <w:pStyle w:val="Header"/>
        <w:tabs>
          <w:tab w:val="left" w:pos="720"/>
        </w:tabs>
        <w:jc w:val="center"/>
        <w:rPr>
          <w:rFonts w:ascii="Times New Roman" w:hAnsi="Times New Roman" w:cs="Times New Roman"/>
          <w:b/>
          <w:sz w:val="24"/>
          <w:szCs w:val="24"/>
        </w:rPr>
      </w:pPr>
    </w:p>
    <w:p w:rsidR="003D788D" w:rsidRPr="003D788D" w:rsidRDefault="003D788D" w:rsidP="003D788D">
      <w:pPr>
        <w:pStyle w:val="Header"/>
        <w:tabs>
          <w:tab w:val="left" w:pos="720"/>
        </w:tabs>
        <w:jc w:val="center"/>
        <w:rPr>
          <w:rFonts w:ascii="Times New Roman" w:hAnsi="Times New Roman" w:cs="Times New Roman"/>
          <w:b/>
          <w:sz w:val="24"/>
          <w:szCs w:val="24"/>
        </w:rPr>
      </w:pPr>
    </w:p>
    <w:p w:rsidR="003D788D" w:rsidRPr="003D788D" w:rsidRDefault="003D788D" w:rsidP="003D788D">
      <w:pPr>
        <w:pStyle w:val="Header"/>
        <w:tabs>
          <w:tab w:val="left" w:pos="720"/>
        </w:tabs>
        <w:jc w:val="center"/>
        <w:rPr>
          <w:rFonts w:ascii="Times New Roman" w:hAnsi="Times New Roman" w:cs="Times New Roman"/>
          <w:b/>
          <w:sz w:val="24"/>
          <w:szCs w:val="24"/>
        </w:rPr>
      </w:pPr>
    </w:p>
    <w:p w:rsidR="003D788D" w:rsidRPr="003D788D" w:rsidRDefault="003D788D" w:rsidP="003D788D">
      <w:pPr>
        <w:pStyle w:val="Header"/>
        <w:tabs>
          <w:tab w:val="left" w:pos="720"/>
        </w:tabs>
        <w:jc w:val="center"/>
        <w:rPr>
          <w:rFonts w:ascii="Times New Roman" w:hAnsi="Times New Roman" w:cs="Times New Roman"/>
          <w:b/>
          <w:sz w:val="24"/>
          <w:szCs w:val="24"/>
        </w:rPr>
      </w:pPr>
    </w:p>
    <w:p w:rsidR="003D788D" w:rsidRPr="003D788D" w:rsidRDefault="003D788D" w:rsidP="003D788D">
      <w:pPr>
        <w:pStyle w:val="Header"/>
        <w:tabs>
          <w:tab w:val="left" w:pos="720"/>
        </w:tabs>
        <w:jc w:val="center"/>
        <w:rPr>
          <w:rFonts w:ascii="Times New Roman" w:hAnsi="Times New Roman" w:cs="Times New Roman"/>
          <w:b/>
          <w:sz w:val="24"/>
          <w:szCs w:val="24"/>
        </w:rPr>
      </w:pPr>
    </w:p>
    <w:p w:rsidR="003D788D" w:rsidRPr="003D788D" w:rsidRDefault="003D788D" w:rsidP="003D788D">
      <w:pPr>
        <w:pStyle w:val="Header"/>
        <w:tabs>
          <w:tab w:val="left" w:pos="720"/>
        </w:tabs>
        <w:jc w:val="center"/>
        <w:rPr>
          <w:rFonts w:ascii="Times New Roman" w:hAnsi="Times New Roman" w:cs="Times New Roman"/>
          <w:b/>
          <w:sz w:val="24"/>
          <w:szCs w:val="24"/>
        </w:rPr>
      </w:pPr>
    </w:p>
    <w:p w:rsidR="003D788D" w:rsidRPr="003D788D" w:rsidRDefault="003D788D" w:rsidP="003D788D">
      <w:pPr>
        <w:pStyle w:val="Header"/>
        <w:tabs>
          <w:tab w:val="left" w:pos="720"/>
        </w:tabs>
        <w:jc w:val="center"/>
        <w:rPr>
          <w:rFonts w:ascii="Times New Roman" w:hAnsi="Times New Roman" w:cs="Times New Roman"/>
          <w:b/>
          <w:sz w:val="24"/>
          <w:szCs w:val="24"/>
        </w:rPr>
      </w:pPr>
    </w:p>
    <w:p w:rsidR="003D788D" w:rsidRPr="003D788D" w:rsidRDefault="003D788D" w:rsidP="003D788D">
      <w:pPr>
        <w:pStyle w:val="Header"/>
        <w:tabs>
          <w:tab w:val="left" w:pos="720"/>
        </w:tabs>
        <w:jc w:val="center"/>
        <w:rPr>
          <w:rFonts w:ascii="Times New Roman" w:hAnsi="Times New Roman" w:cs="Times New Roman"/>
          <w:b/>
          <w:sz w:val="24"/>
          <w:szCs w:val="24"/>
        </w:rPr>
      </w:pPr>
    </w:p>
    <w:p w:rsidR="003D788D" w:rsidRPr="003D788D" w:rsidRDefault="003D788D" w:rsidP="003D788D">
      <w:pPr>
        <w:pStyle w:val="Header"/>
        <w:tabs>
          <w:tab w:val="left" w:pos="720"/>
        </w:tabs>
        <w:jc w:val="center"/>
        <w:rPr>
          <w:rFonts w:ascii="Times New Roman" w:hAnsi="Times New Roman" w:cs="Times New Roman"/>
          <w:b/>
          <w:sz w:val="24"/>
          <w:szCs w:val="24"/>
        </w:rPr>
      </w:pPr>
    </w:p>
    <w:p w:rsidR="003D788D" w:rsidRPr="003D788D" w:rsidRDefault="003D788D" w:rsidP="003D788D">
      <w:pPr>
        <w:pStyle w:val="Header"/>
        <w:tabs>
          <w:tab w:val="left" w:pos="720"/>
        </w:tabs>
        <w:jc w:val="center"/>
        <w:rPr>
          <w:rFonts w:ascii="Times New Roman" w:hAnsi="Times New Roman" w:cs="Times New Roman"/>
          <w:b/>
          <w:sz w:val="24"/>
          <w:szCs w:val="24"/>
        </w:rPr>
      </w:pPr>
    </w:p>
    <w:p w:rsidR="003D788D" w:rsidRPr="003D788D" w:rsidRDefault="003D788D" w:rsidP="003D788D">
      <w:pPr>
        <w:pStyle w:val="Header"/>
        <w:tabs>
          <w:tab w:val="left" w:pos="720"/>
        </w:tabs>
        <w:jc w:val="center"/>
        <w:rPr>
          <w:rFonts w:ascii="Times New Roman" w:hAnsi="Times New Roman" w:cs="Times New Roman"/>
          <w:b/>
          <w:sz w:val="24"/>
          <w:szCs w:val="24"/>
        </w:rPr>
      </w:pPr>
      <w:r w:rsidRPr="003D788D">
        <w:rPr>
          <w:rFonts w:ascii="Times New Roman" w:hAnsi="Times New Roman" w:cs="Times New Roman"/>
          <w:b/>
          <w:sz w:val="24"/>
          <w:szCs w:val="24"/>
        </w:rPr>
        <w:t>Attachment 1</w:t>
      </w:r>
      <w:r w:rsidRPr="003D788D">
        <w:rPr>
          <w:rFonts w:ascii="Times New Roman" w:hAnsi="Times New Roman" w:cs="Times New Roman"/>
          <w:b/>
          <w:sz w:val="24"/>
          <w:szCs w:val="24"/>
        </w:rPr>
        <w:br w:type="page"/>
      </w:r>
      <w:r w:rsidRPr="003D788D">
        <w:rPr>
          <w:rFonts w:ascii="Times New Roman" w:hAnsi="Times New Roman" w:cs="Times New Roman"/>
          <w:b/>
          <w:sz w:val="24"/>
          <w:szCs w:val="24"/>
        </w:rPr>
        <w:lastRenderedPageBreak/>
        <w:t>TABLE OF CONTENTS</w:t>
      </w:r>
    </w:p>
    <w:p w:rsidR="003D788D" w:rsidRPr="003D788D" w:rsidRDefault="003D788D" w:rsidP="003D788D">
      <w:pPr>
        <w:pStyle w:val="Header"/>
        <w:tabs>
          <w:tab w:val="left" w:pos="720"/>
        </w:tabs>
        <w:jc w:val="center"/>
        <w:rPr>
          <w:rFonts w:ascii="Times New Roman" w:hAnsi="Times New Roman" w:cs="Times New Roman"/>
          <w:b/>
          <w:sz w:val="24"/>
          <w:szCs w:val="24"/>
        </w:rPr>
      </w:pPr>
    </w:p>
    <w:p w:rsidR="003D788D" w:rsidRPr="003D788D" w:rsidRDefault="003D788D" w:rsidP="003D788D">
      <w:pPr>
        <w:pStyle w:val="Header"/>
        <w:numPr>
          <w:ilvl w:val="0"/>
          <w:numId w:val="12"/>
        </w:numPr>
        <w:tabs>
          <w:tab w:val="clear" w:pos="4680"/>
          <w:tab w:val="clear" w:pos="9360"/>
          <w:tab w:val="center" w:pos="4320"/>
          <w:tab w:val="right" w:pos="8640"/>
        </w:tabs>
        <w:rPr>
          <w:rFonts w:ascii="Times New Roman" w:hAnsi="Times New Roman" w:cs="Times New Roman"/>
          <w:b/>
          <w:sz w:val="24"/>
          <w:szCs w:val="24"/>
        </w:rPr>
      </w:pPr>
      <w:r w:rsidRPr="003D788D">
        <w:rPr>
          <w:rFonts w:ascii="Times New Roman" w:hAnsi="Times New Roman" w:cs="Times New Roman"/>
          <w:b/>
          <w:sz w:val="24"/>
          <w:szCs w:val="24"/>
        </w:rPr>
        <w:t>Project Scope</w:t>
      </w:r>
    </w:p>
    <w:p w:rsidR="003D788D" w:rsidRPr="003D788D" w:rsidRDefault="003D788D" w:rsidP="003D788D">
      <w:pPr>
        <w:pStyle w:val="Header"/>
        <w:ind w:left="720"/>
        <w:rPr>
          <w:rFonts w:ascii="Times New Roman" w:hAnsi="Times New Roman" w:cs="Times New Roman"/>
          <w:b/>
          <w:sz w:val="24"/>
          <w:szCs w:val="24"/>
        </w:rPr>
      </w:pPr>
    </w:p>
    <w:p w:rsidR="003D788D" w:rsidRPr="003D788D" w:rsidRDefault="003D788D" w:rsidP="003D788D">
      <w:pPr>
        <w:pStyle w:val="Header"/>
        <w:numPr>
          <w:ilvl w:val="0"/>
          <w:numId w:val="12"/>
        </w:numPr>
        <w:tabs>
          <w:tab w:val="clear" w:pos="4680"/>
          <w:tab w:val="clear" w:pos="9360"/>
          <w:tab w:val="center" w:pos="4320"/>
          <w:tab w:val="right" w:pos="8640"/>
        </w:tabs>
        <w:rPr>
          <w:rFonts w:ascii="Times New Roman" w:hAnsi="Times New Roman" w:cs="Times New Roman"/>
          <w:b/>
          <w:sz w:val="24"/>
          <w:szCs w:val="24"/>
        </w:rPr>
      </w:pPr>
      <w:r w:rsidRPr="003D788D">
        <w:rPr>
          <w:rFonts w:ascii="Times New Roman" w:hAnsi="Times New Roman" w:cs="Times New Roman"/>
          <w:b/>
          <w:sz w:val="24"/>
          <w:szCs w:val="24"/>
        </w:rPr>
        <w:t>Requirements</w:t>
      </w:r>
    </w:p>
    <w:p w:rsidR="003D788D" w:rsidRPr="003D788D" w:rsidRDefault="003D788D" w:rsidP="003D788D">
      <w:pPr>
        <w:pStyle w:val="Header"/>
        <w:ind w:left="360"/>
        <w:rPr>
          <w:rFonts w:ascii="Times New Roman" w:hAnsi="Times New Roman" w:cs="Times New Roman"/>
          <w:b/>
          <w:sz w:val="24"/>
          <w:szCs w:val="24"/>
        </w:rPr>
      </w:pPr>
    </w:p>
    <w:p w:rsidR="003D788D" w:rsidRPr="003D788D" w:rsidRDefault="003D788D" w:rsidP="003D788D">
      <w:pPr>
        <w:pStyle w:val="Header"/>
        <w:numPr>
          <w:ilvl w:val="0"/>
          <w:numId w:val="12"/>
        </w:numPr>
        <w:tabs>
          <w:tab w:val="clear" w:pos="4680"/>
          <w:tab w:val="clear" w:pos="9360"/>
          <w:tab w:val="center" w:pos="4320"/>
          <w:tab w:val="right" w:pos="8640"/>
        </w:tabs>
        <w:rPr>
          <w:rFonts w:ascii="Times New Roman" w:hAnsi="Times New Roman" w:cs="Times New Roman"/>
          <w:b/>
          <w:sz w:val="24"/>
          <w:szCs w:val="24"/>
        </w:rPr>
      </w:pPr>
      <w:r w:rsidRPr="003D788D">
        <w:rPr>
          <w:rFonts w:ascii="Times New Roman" w:hAnsi="Times New Roman" w:cs="Times New Roman"/>
          <w:b/>
          <w:sz w:val="24"/>
          <w:szCs w:val="24"/>
        </w:rPr>
        <w:t>Standards and Codes</w:t>
      </w:r>
    </w:p>
    <w:p w:rsidR="003D788D" w:rsidRPr="003D788D" w:rsidRDefault="003D788D" w:rsidP="003D788D">
      <w:pPr>
        <w:pStyle w:val="ListParagraph"/>
        <w:rPr>
          <w:rFonts w:ascii="Times New Roman" w:hAnsi="Times New Roman" w:cs="Times New Roman"/>
          <w:b/>
          <w:sz w:val="24"/>
          <w:szCs w:val="24"/>
        </w:rPr>
      </w:pPr>
    </w:p>
    <w:p w:rsidR="003D788D" w:rsidRPr="003D788D" w:rsidRDefault="003D788D" w:rsidP="003D788D">
      <w:pPr>
        <w:pStyle w:val="Header"/>
        <w:numPr>
          <w:ilvl w:val="0"/>
          <w:numId w:val="12"/>
        </w:numPr>
        <w:tabs>
          <w:tab w:val="clear" w:pos="4680"/>
          <w:tab w:val="clear" w:pos="9360"/>
          <w:tab w:val="center" w:pos="4320"/>
          <w:tab w:val="right" w:pos="8640"/>
        </w:tabs>
        <w:rPr>
          <w:rFonts w:ascii="Times New Roman" w:hAnsi="Times New Roman" w:cs="Times New Roman"/>
          <w:b/>
          <w:sz w:val="24"/>
          <w:szCs w:val="24"/>
        </w:rPr>
      </w:pPr>
      <w:r w:rsidRPr="003D788D">
        <w:rPr>
          <w:rFonts w:ascii="Times New Roman" w:hAnsi="Times New Roman" w:cs="Times New Roman"/>
          <w:b/>
          <w:sz w:val="24"/>
          <w:szCs w:val="24"/>
        </w:rPr>
        <w:t>Cleanup</w:t>
      </w:r>
    </w:p>
    <w:p w:rsidR="003D788D" w:rsidRPr="003D788D" w:rsidRDefault="003D788D" w:rsidP="003D788D">
      <w:pPr>
        <w:pStyle w:val="ListParagraph"/>
        <w:rPr>
          <w:rFonts w:ascii="Times New Roman" w:hAnsi="Times New Roman" w:cs="Times New Roman"/>
          <w:b/>
          <w:sz w:val="24"/>
          <w:szCs w:val="24"/>
        </w:rPr>
      </w:pPr>
    </w:p>
    <w:p w:rsidR="003D788D" w:rsidRPr="003D788D" w:rsidRDefault="003D788D" w:rsidP="003D788D">
      <w:pPr>
        <w:pStyle w:val="Header"/>
        <w:numPr>
          <w:ilvl w:val="0"/>
          <w:numId w:val="12"/>
        </w:numPr>
        <w:tabs>
          <w:tab w:val="clear" w:pos="4680"/>
          <w:tab w:val="clear" w:pos="9360"/>
          <w:tab w:val="center" w:pos="4320"/>
          <w:tab w:val="right" w:pos="8640"/>
        </w:tabs>
        <w:rPr>
          <w:rFonts w:ascii="Times New Roman" w:hAnsi="Times New Roman" w:cs="Times New Roman"/>
          <w:b/>
          <w:sz w:val="24"/>
          <w:szCs w:val="24"/>
        </w:rPr>
      </w:pPr>
      <w:r w:rsidRPr="003D788D">
        <w:rPr>
          <w:rFonts w:ascii="Times New Roman" w:hAnsi="Times New Roman" w:cs="Times New Roman"/>
          <w:b/>
          <w:sz w:val="24"/>
          <w:szCs w:val="24"/>
        </w:rPr>
        <w:t>Warranty</w:t>
      </w:r>
    </w:p>
    <w:p w:rsidR="003D788D" w:rsidRPr="003D788D" w:rsidRDefault="003D788D" w:rsidP="003D788D">
      <w:pPr>
        <w:pStyle w:val="ListParagraph"/>
        <w:rPr>
          <w:rFonts w:ascii="Times New Roman" w:hAnsi="Times New Roman" w:cs="Times New Roman"/>
          <w:b/>
          <w:sz w:val="24"/>
          <w:szCs w:val="24"/>
        </w:rPr>
      </w:pPr>
    </w:p>
    <w:p w:rsidR="003D788D" w:rsidRPr="003D788D" w:rsidRDefault="003D788D" w:rsidP="003D788D">
      <w:pPr>
        <w:pStyle w:val="Header"/>
        <w:numPr>
          <w:ilvl w:val="0"/>
          <w:numId w:val="12"/>
        </w:numPr>
        <w:tabs>
          <w:tab w:val="clear" w:pos="4680"/>
          <w:tab w:val="clear" w:pos="9360"/>
          <w:tab w:val="center" w:pos="4320"/>
          <w:tab w:val="right" w:pos="8640"/>
        </w:tabs>
        <w:rPr>
          <w:rFonts w:ascii="Times New Roman" w:hAnsi="Times New Roman" w:cs="Times New Roman"/>
          <w:b/>
          <w:sz w:val="24"/>
          <w:szCs w:val="24"/>
        </w:rPr>
      </w:pPr>
      <w:r w:rsidRPr="003D788D">
        <w:rPr>
          <w:rFonts w:ascii="Times New Roman" w:hAnsi="Times New Roman" w:cs="Times New Roman"/>
          <w:b/>
          <w:sz w:val="24"/>
          <w:szCs w:val="24"/>
        </w:rPr>
        <w:t>General Provisions</w:t>
      </w:r>
    </w:p>
    <w:p w:rsidR="003D788D" w:rsidRPr="003D788D" w:rsidRDefault="003D788D" w:rsidP="003D788D">
      <w:pPr>
        <w:pStyle w:val="Header"/>
        <w:ind w:left="720"/>
        <w:rPr>
          <w:rFonts w:ascii="Times New Roman" w:hAnsi="Times New Roman" w:cs="Times New Roman"/>
          <w:b/>
          <w:sz w:val="24"/>
          <w:szCs w:val="24"/>
        </w:rPr>
      </w:pPr>
      <w:r w:rsidRPr="003D788D">
        <w:rPr>
          <w:rFonts w:ascii="Times New Roman" w:hAnsi="Times New Roman" w:cs="Times New Roman"/>
          <w:b/>
          <w:sz w:val="24"/>
          <w:szCs w:val="24"/>
        </w:rPr>
        <w:t>6.1  Schedule and Standard Workday/Week</w:t>
      </w:r>
    </w:p>
    <w:p w:rsidR="003D788D" w:rsidRPr="003D788D" w:rsidRDefault="003D788D" w:rsidP="003D788D">
      <w:pPr>
        <w:pStyle w:val="Header"/>
        <w:ind w:left="720"/>
        <w:rPr>
          <w:rFonts w:ascii="Times New Roman" w:hAnsi="Times New Roman" w:cs="Times New Roman"/>
          <w:b/>
          <w:sz w:val="24"/>
          <w:szCs w:val="24"/>
        </w:rPr>
      </w:pPr>
      <w:r w:rsidRPr="003D788D">
        <w:rPr>
          <w:rFonts w:ascii="Times New Roman" w:hAnsi="Times New Roman" w:cs="Times New Roman"/>
          <w:b/>
          <w:sz w:val="24"/>
          <w:szCs w:val="24"/>
        </w:rPr>
        <w:t>6.2  Work Sequencing &amp; Phasing Plan</w:t>
      </w:r>
    </w:p>
    <w:p w:rsidR="003D788D" w:rsidRPr="003D788D" w:rsidRDefault="003D788D" w:rsidP="003D788D">
      <w:pPr>
        <w:pStyle w:val="Header"/>
        <w:ind w:left="720"/>
        <w:rPr>
          <w:rFonts w:ascii="Times New Roman" w:hAnsi="Times New Roman" w:cs="Times New Roman"/>
          <w:b/>
          <w:sz w:val="24"/>
          <w:szCs w:val="24"/>
        </w:rPr>
      </w:pPr>
      <w:r w:rsidRPr="003D788D">
        <w:rPr>
          <w:rFonts w:ascii="Times New Roman" w:hAnsi="Times New Roman" w:cs="Times New Roman"/>
          <w:b/>
          <w:sz w:val="24"/>
          <w:szCs w:val="24"/>
        </w:rPr>
        <w:t>6.3  Notification</w:t>
      </w:r>
    </w:p>
    <w:p w:rsidR="003D788D" w:rsidRPr="003D788D" w:rsidRDefault="003D788D" w:rsidP="003D788D">
      <w:pPr>
        <w:pStyle w:val="Header"/>
        <w:ind w:left="720"/>
        <w:rPr>
          <w:rFonts w:ascii="Times New Roman" w:hAnsi="Times New Roman" w:cs="Times New Roman"/>
          <w:b/>
          <w:sz w:val="24"/>
          <w:szCs w:val="24"/>
        </w:rPr>
      </w:pPr>
      <w:r w:rsidRPr="003D788D">
        <w:rPr>
          <w:rFonts w:ascii="Times New Roman" w:hAnsi="Times New Roman" w:cs="Times New Roman"/>
          <w:b/>
          <w:sz w:val="24"/>
          <w:szCs w:val="24"/>
        </w:rPr>
        <w:t>6.4  24-Hour Point of Contact</w:t>
      </w:r>
    </w:p>
    <w:p w:rsidR="003D788D" w:rsidRPr="003D788D" w:rsidRDefault="003D788D" w:rsidP="003D788D">
      <w:pPr>
        <w:pStyle w:val="Header"/>
        <w:ind w:left="720"/>
        <w:rPr>
          <w:rFonts w:ascii="Times New Roman" w:hAnsi="Times New Roman" w:cs="Times New Roman"/>
          <w:b/>
          <w:sz w:val="24"/>
          <w:szCs w:val="24"/>
        </w:rPr>
      </w:pPr>
      <w:r w:rsidRPr="003D788D">
        <w:rPr>
          <w:rFonts w:ascii="Times New Roman" w:hAnsi="Times New Roman" w:cs="Times New Roman"/>
          <w:b/>
          <w:sz w:val="24"/>
          <w:szCs w:val="24"/>
        </w:rPr>
        <w:t>6.5  Contractor’s Office space and On-Site Storage Area</w:t>
      </w:r>
    </w:p>
    <w:p w:rsidR="003D788D" w:rsidRPr="003D788D" w:rsidRDefault="003D788D" w:rsidP="003D788D">
      <w:pPr>
        <w:pStyle w:val="Header"/>
        <w:ind w:left="720"/>
        <w:rPr>
          <w:rFonts w:ascii="Times New Roman" w:hAnsi="Times New Roman" w:cs="Times New Roman"/>
          <w:b/>
          <w:sz w:val="24"/>
          <w:szCs w:val="24"/>
        </w:rPr>
      </w:pPr>
      <w:r w:rsidRPr="003D788D">
        <w:rPr>
          <w:rFonts w:ascii="Times New Roman" w:hAnsi="Times New Roman" w:cs="Times New Roman"/>
          <w:b/>
          <w:sz w:val="24"/>
          <w:szCs w:val="24"/>
        </w:rPr>
        <w:t>6.6  Project Manager and Contracting Officer Technical Representative</w:t>
      </w:r>
    </w:p>
    <w:p w:rsidR="003D788D" w:rsidRPr="003D788D" w:rsidRDefault="003D788D" w:rsidP="003D788D">
      <w:pPr>
        <w:pStyle w:val="Header"/>
        <w:rPr>
          <w:rFonts w:ascii="Times New Roman" w:hAnsi="Times New Roman" w:cs="Times New Roman"/>
          <w:b/>
          <w:sz w:val="24"/>
          <w:szCs w:val="24"/>
        </w:rPr>
      </w:pPr>
    </w:p>
    <w:p w:rsidR="003D788D" w:rsidRPr="003D788D" w:rsidRDefault="003D788D" w:rsidP="003D788D">
      <w:pPr>
        <w:pStyle w:val="Header"/>
        <w:numPr>
          <w:ilvl w:val="0"/>
          <w:numId w:val="12"/>
        </w:numPr>
        <w:tabs>
          <w:tab w:val="clear" w:pos="4680"/>
          <w:tab w:val="clear" w:pos="9360"/>
          <w:tab w:val="center" w:pos="4320"/>
          <w:tab w:val="right" w:pos="8640"/>
        </w:tabs>
        <w:rPr>
          <w:rFonts w:ascii="Times New Roman" w:hAnsi="Times New Roman" w:cs="Times New Roman"/>
          <w:b/>
          <w:sz w:val="24"/>
          <w:szCs w:val="24"/>
        </w:rPr>
      </w:pPr>
      <w:r w:rsidRPr="003D788D">
        <w:rPr>
          <w:rFonts w:ascii="Times New Roman" w:hAnsi="Times New Roman" w:cs="Times New Roman"/>
          <w:b/>
          <w:sz w:val="24"/>
          <w:szCs w:val="24"/>
        </w:rPr>
        <w:t>Security and Privacy</w:t>
      </w:r>
    </w:p>
    <w:p w:rsidR="003D788D" w:rsidRPr="003D788D" w:rsidRDefault="003D788D" w:rsidP="003D788D">
      <w:pPr>
        <w:pStyle w:val="Header"/>
        <w:tabs>
          <w:tab w:val="left" w:pos="720"/>
        </w:tabs>
        <w:ind w:left="720"/>
        <w:rPr>
          <w:rFonts w:ascii="Times New Roman" w:hAnsi="Times New Roman" w:cs="Times New Roman"/>
          <w:b/>
          <w:sz w:val="24"/>
          <w:szCs w:val="24"/>
        </w:rPr>
      </w:pPr>
      <w:r w:rsidRPr="003D788D">
        <w:rPr>
          <w:rFonts w:ascii="Times New Roman" w:hAnsi="Times New Roman" w:cs="Times New Roman"/>
          <w:b/>
          <w:sz w:val="24"/>
          <w:szCs w:val="24"/>
        </w:rPr>
        <w:t>7.1 Contractor Consent to Background checks</w:t>
      </w:r>
    </w:p>
    <w:p w:rsidR="003D788D" w:rsidRPr="003D788D" w:rsidRDefault="003D788D" w:rsidP="003D788D">
      <w:pPr>
        <w:pStyle w:val="Header"/>
        <w:numPr>
          <w:ilvl w:val="1"/>
          <w:numId w:val="13"/>
        </w:numPr>
        <w:tabs>
          <w:tab w:val="clear" w:pos="4680"/>
          <w:tab w:val="clear" w:pos="9360"/>
          <w:tab w:val="left" w:pos="720"/>
          <w:tab w:val="center" w:pos="4320"/>
          <w:tab w:val="right" w:pos="8640"/>
        </w:tabs>
        <w:rPr>
          <w:rFonts w:ascii="Times New Roman" w:hAnsi="Times New Roman" w:cs="Times New Roman"/>
          <w:b/>
          <w:sz w:val="24"/>
          <w:szCs w:val="24"/>
        </w:rPr>
      </w:pPr>
      <w:r w:rsidRPr="003D788D">
        <w:rPr>
          <w:rFonts w:ascii="Times New Roman" w:hAnsi="Times New Roman" w:cs="Times New Roman"/>
          <w:b/>
          <w:sz w:val="24"/>
          <w:szCs w:val="24"/>
        </w:rPr>
        <w:t xml:space="preserve"> Badges</w:t>
      </w:r>
    </w:p>
    <w:p w:rsidR="003D788D" w:rsidRPr="003D788D" w:rsidRDefault="003D788D" w:rsidP="003D788D">
      <w:pPr>
        <w:pStyle w:val="Header"/>
        <w:tabs>
          <w:tab w:val="left" w:pos="720"/>
        </w:tabs>
        <w:ind w:left="720"/>
        <w:rPr>
          <w:rFonts w:ascii="Times New Roman" w:hAnsi="Times New Roman" w:cs="Times New Roman"/>
          <w:b/>
          <w:sz w:val="24"/>
          <w:szCs w:val="24"/>
        </w:rPr>
      </w:pPr>
      <w:r w:rsidRPr="003D788D">
        <w:rPr>
          <w:rFonts w:ascii="Times New Roman" w:hAnsi="Times New Roman" w:cs="Times New Roman"/>
          <w:b/>
          <w:sz w:val="24"/>
          <w:szCs w:val="24"/>
        </w:rPr>
        <w:t>7.3 Contractor Registration of Vehicles on Scott AFB</w:t>
      </w:r>
    </w:p>
    <w:p w:rsidR="003D788D" w:rsidRPr="003D788D" w:rsidRDefault="003D788D" w:rsidP="003D788D">
      <w:pPr>
        <w:pStyle w:val="Header"/>
        <w:tabs>
          <w:tab w:val="left" w:pos="720"/>
        </w:tabs>
        <w:ind w:left="720"/>
        <w:rPr>
          <w:rFonts w:ascii="Times New Roman" w:hAnsi="Times New Roman" w:cs="Times New Roman"/>
          <w:b/>
          <w:sz w:val="24"/>
          <w:szCs w:val="24"/>
        </w:rPr>
      </w:pPr>
      <w:r w:rsidRPr="003D788D">
        <w:rPr>
          <w:rFonts w:ascii="Times New Roman" w:hAnsi="Times New Roman" w:cs="Times New Roman"/>
          <w:b/>
          <w:sz w:val="24"/>
          <w:szCs w:val="24"/>
        </w:rPr>
        <w:t>7.4  Access to Installation During Force Protection Conditions (FPCONs)</w:t>
      </w:r>
    </w:p>
    <w:p w:rsidR="003D788D" w:rsidRPr="003D788D" w:rsidRDefault="003D788D" w:rsidP="003D788D">
      <w:pPr>
        <w:pStyle w:val="Header"/>
        <w:tabs>
          <w:tab w:val="left" w:pos="720"/>
        </w:tabs>
        <w:ind w:left="720"/>
        <w:rPr>
          <w:rFonts w:ascii="Times New Roman" w:hAnsi="Times New Roman" w:cs="Times New Roman"/>
          <w:b/>
          <w:sz w:val="24"/>
          <w:szCs w:val="24"/>
        </w:rPr>
      </w:pPr>
      <w:r w:rsidRPr="003D788D">
        <w:rPr>
          <w:rFonts w:ascii="Times New Roman" w:hAnsi="Times New Roman" w:cs="Times New Roman"/>
          <w:b/>
          <w:sz w:val="24"/>
          <w:szCs w:val="24"/>
        </w:rPr>
        <w:t>7.5  Property Protection</w:t>
      </w:r>
    </w:p>
    <w:p w:rsidR="003D788D" w:rsidRPr="003D788D" w:rsidRDefault="003D788D" w:rsidP="003D788D">
      <w:pPr>
        <w:pStyle w:val="Header"/>
        <w:tabs>
          <w:tab w:val="left" w:pos="720"/>
        </w:tabs>
        <w:ind w:left="720"/>
        <w:rPr>
          <w:rFonts w:ascii="Times New Roman" w:hAnsi="Times New Roman" w:cs="Times New Roman"/>
          <w:b/>
          <w:sz w:val="24"/>
          <w:szCs w:val="24"/>
        </w:rPr>
      </w:pPr>
      <w:r w:rsidRPr="003D788D">
        <w:rPr>
          <w:rFonts w:ascii="Times New Roman" w:hAnsi="Times New Roman" w:cs="Times New Roman"/>
          <w:b/>
          <w:sz w:val="24"/>
          <w:szCs w:val="24"/>
        </w:rPr>
        <w:t>7.6  Safeguarding Classified or Unclassified Information</w:t>
      </w:r>
    </w:p>
    <w:p w:rsidR="003D788D" w:rsidRPr="003D788D" w:rsidRDefault="003D788D" w:rsidP="003D788D">
      <w:pPr>
        <w:pStyle w:val="Header"/>
        <w:tabs>
          <w:tab w:val="left" w:pos="720"/>
        </w:tabs>
        <w:ind w:left="720"/>
        <w:rPr>
          <w:rFonts w:ascii="Times New Roman" w:hAnsi="Times New Roman" w:cs="Times New Roman"/>
          <w:b/>
          <w:sz w:val="24"/>
          <w:szCs w:val="24"/>
        </w:rPr>
      </w:pPr>
      <w:r w:rsidRPr="003D788D">
        <w:rPr>
          <w:rFonts w:ascii="Times New Roman" w:hAnsi="Times New Roman" w:cs="Times New Roman"/>
          <w:b/>
          <w:sz w:val="24"/>
          <w:szCs w:val="24"/>
        </w:rPr>
        <w:t>7.7  Non-Disclosure Agreements</w:t>
      </w:r>
    </w:p>
    <w:p w:rsidR="003D788D" w:rsidRPr="003D788D" w:rsidRDefault="003D788D" w:rsidP="003D788D">
      <w:pPr>
        <w:pStyle w:val="Header"/>
        <w:tabs>
          <w:tab w:val="left" w:pos="720"/>
        </w:tabs>
        <w:ind w:left="720"/>
        <w:rPr>
          <w:rFonts w:ascii="Times New Roman" w:hAnsi="Times New Roman" w:cs="Times New Roman"/>
          <w:b/>
          <w:sz w:val="24"/>
          <w:szCs w:val="24"/>
        </w:rPr>
      </w:pPr>
      <w:r w:rsidRPr="003D788D">
        <w:rPr>
          <w:rFonts w:ascii="Times New Roman" w:hAnsi="Times New Roman" w:cs="Times New Roman"/>
          <w:b/>
          <w:sz w:val="24"/>
          <w:szCs w:val="24"/>
        </w:rPr>
        <w:t>7.8  Privacy Act</w:t>
      </w:r>
    </w:p>
    <w:p w:rsidR="003D788D" w:rsidRPr="003D788D" w:rsidRDefault="003D788D" w:rsidP="003D788D">
      <w:pPr>
        <w:pStyle w:val="Header"/>
        <w:tabs>
          <w:tab w:val="left" w:pos="720"/>
        </w:tabs>
        <w:ind w:left="720"/>
        <w:rPr>
          <w:rFonts w:ascii="Times New Roman" w:hAnsi="Times New Roman" w:cs="Times New Roman"/>
          <w:b/>
          <w:sz w:val="24"/>
          <w:szCs w:val="24"/>
        </w:rPr>
      </w:pPr>
      <w:r w:rsidRPr="003D788D">
        <w:rPr>
          <w:rFonts w:ascii="Times New Roman" w:hAnsi="Times New Roman" w:cs="Times New Roman"/>
          <w:b/>
          <w:sz w:val="24"/>
          <w:szCs w:val="24"/>
        </w:rPr>
        <w:t>7.9  Contractors Working in Controlled or Restricted Areas</w:t>
      </w:r>
    </w:p>
    <w:p w:rsidR="003D788D" w:rsidRPr="003D788D" w:rsidRDefault="003D788D" w:rsidP="003D788D">
      <w:pPr>
        <w:pStyle w:val="Header"/>
        <w:tabs>
          <w:tab w:val="left" w:pos="720"/>
        </w:tabs>
        <w:ind w:left="720"/>
        <w:rPr>
          <w:rFonts w:ascii="Times New Roman" w:hAnsi="Times New Roman" w:cs="Times New Roman"/>
          <w:b/>
          <w:sz w:val="24"/>
          <w:szCs w:val="24"/>
        </w:rPr>
      </w:pPr>
      <w:r w:rsidRPr="003D788D">
        <w:rPr>
          <w:rFonts w:ascii="Times New Roman" w:hAnsi="Times New Roman" w:cs="Times New Roman"/>
          <w:b/>
          <w:sz w:val="24"/>
          <w:szCs w:val="24"/>
        </w:rPr>
        <w:t>7.10  Access to Government Facilities with Controlled or Restricted Areas.</w:t>
      </w:r>
    </w:p>
    <w:p w:rsidR="003D788D" w:rsidRPr="003D788D" w:rsidRDefault="003D788D" w:rsidP="003D788D">
      <w:pPr>
        <w:pStyle w:val="Header"/>
        <w:tabs>
          <w:tab w:val="left" w:pos="720"/>
          <w:tab w:val="left" w:pos="1377"/>
        </w:tabs>
        <w:ind w:left="720"/>
        <w:rPr>
          <w:rFonts w:ascii="Times New Roman" w:hAnsi="Times New Roman" w:cs="Times New Roman"/>
          <w:b/>
          <w:sz w:val="24"/>
          <w:szCs w:val="24"/>
        </w:rPr>
      </w:pPr>
      <w:r w:rsidRPr="003D788D">
        <w:rPr>
          <w:rFonts w:ascii="Times New Roman" w:hAnsi="Times New Roman" w:cs="Times New Roman"/>
          <w:b/>
          <w:sz w:val="24"/>
          <w:szCs w:val="24"/>
        </w:rPr>
        <w:t>7.11</w:t>
      </w:r>
      <w:r w:rsidRPr="003D788D">
        <w:rPr>
          <w:rFonts w:ascii="Times New Roman" w:hAnsi="Times New Roman" w:cs="Times New Roman"/>
          <w:b/>
          <w:sz w:val="24"/>
          <w:szCs w:val="24"/>
        </w:rPr>
        <w:tab/>
        <w:t>Contractors Responsibilities While Working Wi</w:t>
      </w:r>
      <w:r>
        <w:rPr>
          <w:rFonts w:ascii="Times New Roman" w:hAnsi="Times New Roman" w:cs="Times New Roman"/>
          <w:b/>
          <w:sz w:val="24"/>
          <w:szCs w:val="24"/>
        </w:rPr>
        <w:t xml:space="preserve">thin Controlled or Restricted </w:t>
      </w:r>
      <w:r>
        <w:rPr>
          <w:rFonts w:ascii="Times New Roman" w:hAnsi="Times New Roman" w:cs="Times New Roman"/>
          <w:b/>
          <w:sz w:val="24"/>
          <w:szCs w:val="24"/>
        </w:rPr>
        <w:tab/>
      </w:r>
      <w:r w:rsidRPr="003D788D">
        <w:rPr>
          <w:rFonts w:ascii="Times New Roman" w:hAnsi="Times New Roman" w:cs="Times New Roman"/>
          <w:b/>
          <w:sz w:val="24"/>
          <w:szCs w:val="24"/>
        </w:rPr>
        <w:t>Areas</w:t>
      </w:r>
    </w:p>
    <w:p w:rsidR="003D788D" w:rsidRPr="003D788D" w:rsidRDefault="003D788D" w:rsidP="003D788D">
      <w:pPr>
        <w:pStyle w:val="Header"/>
        <w:tabs>
          <w:tab w:val="left" w:pos="720"/>
          <w:tab w:val="left" w:pos="1377"/>
        </w:tabs>
        <w:ind w:left="720"/>
        <w:rPr>
          <w:rFonts w:ascii="Times New Roman" w:hAnsi="Times New Roman" w:cs="Times New Roman"/>
          <w:b/>
          <w:sz w:val="24"/>
          <w:szCs w:val="24"/>
        </w:rPr>
      </w:pPr>
      <w:r w:rsidRPr="003D788D">
        <w:rPr>
          <w:rFonts w:ascii="Times New Roman" w:hAnsi="Times New Roman" w:cs="Times New Roman"/>
          <w:b/>
          <w:sz w:val="24"/>
          <w:szCs w:val="24"/>
        </w:rPr>
        <w:t>7.12</w:t>
      </w:r>
      <w:r w:rsidRPr="003D788D">
        <w:rPr>
          <w:rFonts w:ascii="Times New Roman" w:hAnsi="Times New Roman" w:cs="Times New Roman"/>
          <w:b/>
          <w:sz w:val="24"/>
          <w:szCs w:val="24"/>
        </w:rPr>
        <w:tab/>
        <w:t>Access To Government Facilities With Contr</w:t>
      </w:r>
      <w:r>
        <w:rPr>
          <w:rFonts w:ascii="Times New Roman" w:hAnsi="Times New Roman" w:cs="Times New Roman"/>
          <w:b/>
          <w:sz w:val="24"/>
          <w:szCs w:val="24"/>
        </w:rPr>
        <w:t xml:space="preserve">olled or Restricted Areas for </w:t>
      </w:r>
      <w:r>
        <w:rPr>
          <w:rFonts w:ascii="Times New Roman" w:hAnsi="Times New Roman" w:cs="Times New Roman"/>
          <w:b/>
          <w:sz w:val="24"/>
          <w:szCs w:val="24"/>
        </w:rPr>
        <w:tab/>
      </w:r>
      <w:r w:rsidRPr="003D788D">
        <w:rPr>
          <w:rFonts w:ascii="Times New Roman" w:hAnsi="Times New Roman" w:cs="Times New Roman"/>
          <w:b/>
          <w:sz w:val="24"/>
          <w:szCs w:val="24"/>
        </w:rPr>
        <w:t>Replacement Contractors</w:t>
      </w:r>
    </w:p>
    <w:p w:rsidR="003D788D" w:rsidRPr="003D788D" w:rsidRDefault="003D788D" w:rsidP="003D788D">
      <w:pPr>
        <w:pStyle w:val="Header"/>
        <w:ind w:left="720"/>
        <w:rPr>
          <w:rFonts w:ascii="Times New Roman" w:hAnsi="Times New Roman" w:cs="Times New Roman"/>
          <w:b/>
          <w:sz w:val="24"/>
          <w:szCs w:val="24"/>
        </w:rPr>
      </w:pPr>
    </w:p>
    <w:p w:rsidR="003D788D" w:rsidRPr="003D788D" w:rsidRDefault="003D788D" w:rsidP="003D788D">
      <w:pPr>
        <w:pStyle w:val="Header"/>
        <w:ind w:left="720"/>
        <w:rPr>
          <w:rFonts w:ascii="Times New Roman" w:hAnsi="Times New Roman" w:cs="Times New Roman"/>
          <w:b/>
          <w:sz w:val="24"/>
          <w:szCs w:val="24"/>
        </w:rPr>
      </w:pPr>
    </w:p>
    <w:p w:rsidR="003D788D" w:rsidRPr="003D788D" w:rsidRDefault="003D788D" w:rsidP="003D788D">
      <w:pPr>
        <w:pStyle w:val="Header"/>
        <w:tabs>
          <w:tab w:val="num" w:pos="1260"/>
        </w:tabs>
        <w:ind w:left="720"/>
        <w:rPr>
          <w:rFonts w:ascii="Times New Roman" w:hAnsi="Times New Roman" w:cs="Times New Roman"/>
          <w:b/>
          <w:sz w:val="24"/>
          <w:szCs w:val="24"/>
        </w:rPr>
      </w:pPr>
    </w:p>
    <w:p w:rsidR="003D788D" w:rsidRPr="003D788D" w:rsidRDefault="003D788D" w:rsidP="003D788D">
      <w:pPr>
        <w:pStyle w:val="Header"/>
        <w:tabs>
          <w:tab w:val="left" w:pos="720"/>
        </w:tabs>
        <w:ind w:left="360"/>
        <w:rPr>
          <w:rFonts w:ascii="Times New Roman" w:hAnsi="Times New Roman" w:cs="Times New Roman"/>
          <w:b/>
          <w:sz w:val="24"/>
          <w:szCs w:val="24"/>
        </w:rPr>
      </w:pPr>
      <w:r w:rsidRPr="003D788D">
        <w:rPr>
          <w:rFonts w:ascii="Times New Roman" w:hAnsi="Times New Roman" w:cs="Times New Roman"/>
          <w:b/>
          <w:sz w:val="24"/>
          <w:szCs w:val="24"/>
        </w:rPr>
        <w:tab/>
      </w:r>
    </w:p>
    <w:p w:rsidR="003D788D" w:rsidRPr="003D788D" w:rsidRDefault="003D788D" w:rsidP="003D788D">
      <w:pPr>
        <w:jc w:val="center"/>
        <w:rPr>
          <w:b/>
        </w:rPr>
      </w:pPr>
      <w:r w:rsidRPr="003D788D">
        <w:rPr>
          <w:b/>
        </w:rPr>
        <w:br w:type="page"/>
      </w:r>
    </w:p>
    <w:p w:rsidR="003D788D" w:rsidRPr="003D788D" w:rsidRDefault="003D788D" w:rsidP="003D788D">
      <w:pPr>
        <w:jc w:val="center"/>
      </w:pPr>
      <w:r w:rsidRPr="003D788D">
        <w:lastRenderedPageBreak/>
        <w:t> </w:t>
      </w:r>
    </w:p>
    <w:p w:rsidR="003D788D" w:rsidRPr="003D788D" w:rsidRDefault="003D788D" w:rsidP="003D788D">
      <w:r w:rsidRPr="003D788D">
        <w:rPr>
          <w:b/>
          <w:u w:val="single"/>
        </w:rPr>
        <w:t>1. PROJECT SCOPE</w:t>
      </w:r>
      <w:r w:rsidRPr="003D788D">
        <w:t>: The addition of new sod on two youth baseball fields, including the following scope of work: (1) The removal of some existing turf and weeds with a Redexim Turf Stripper or equivalent turf stripper.  Removed materials will be dumped on site near the complex; (2) Preparing the area for new sod installation, including pulverizing soil, hand raking, and starter fertilizer; (3) The supply, delivery, and installation of Fescue sod.  The sodded areas will be along the back edge of the infield arc, in order to shorten the skinned infield area.</w:t>
      </w:r>
    </w:p>
    <w:p w:rsidR="003D788D" w:rsidRPr="003D788D" w:rsidRDefault="003D788D" w:rsidP="003D788D"/>
    <w:p w:rsidR="003D788D" w:rsidRPr="003D788D" w:rsidRDefault="003D788D" w:rsidP="003D788D">
      <w:r w:rsidRPr="003D788D">
        <w:rPr>
          <w:b/>
          <w:u w:val="single"/>
        </w:rPr>
        <w:t xml:space="preserve">2. REQUIREMENTS: </w:t>
      </w:r>
      <w:r w:rsidRPr="003D788D">
        <w:t>Use of  Fescue Sod for the following measurements:</w:t>
      </w:r>
    </w:p>
    <w:p w:rsidR="003D788D" w:rsidRPr="003D788D" w:rsidRDefault="003D788D" w:rsidP="003D788D">
      <w:r w:rsidRPr="003D788D">
        <w:t>Field 1:  24’ deep x 180’ long = 4,320 square feet</w:t>
      </w:r>
    </w:p>
    <w:p w:rsidR="003D788D" w:rsidRPr="003D788D" w:rsidRDefault="003D788D" w:rsidP="003D788D">
      <w:r w:rsidRPr="003D788D">
        <w:t>Field 2:  55’ deep along foul lines, 35’ deep behind 2</w:t>
      </w:r>
      <w:r w:rsidRPr="003D788D">
        <w:rPr>
          <w:vertAlign w:val="superscript"/>
        </w:rPr>
        <w:t>nd</w:t>
      </w:r>
      <w:r w:rsidRPr="003D788D">
        <w:t xml:space="preserve"> base, 165’ long</w:t>
      </w:r>
    </w:p>
    <w:p w:rsidR="003D788D" w:rsidRPr="003D788D" w:rsidRDefault="003D788D" w:rsidP="003D788D">
      <w:r w:rsidRPr="003D788D">
        <w:t>Total area to be sodded equals approximately 12,960 square feet (extra sod calculated for trimming and scraps)</w:t>
      </w:r>
    </w:p>
    <w:p w:rsidR="003D788D" w:rsidRPr="003D788D" w:rsidRDefault="003D788D" w:rsidP="003D788D"/>
    <w:p w:rsidR="003D788D" w:rsidRPr="003D788D" w:rsidRDefault="003D788D" w:rsidP="003D788D">
      <w:r w:rsidRPr="003D788D">
        <w:rPr>
          <w:b/>
          <w:u w:val="single"/>
        </w:rPr>
        <w:t>3.  STANDARDS AND CODES:</w:t>
      </w:r>
      <w:r w:rsidRPr="003D788D">
        <w:t xml:space="preserve">  Ensure sod is guaranteed to be viable, healthy, and free of weeds and disease at the time of installation.  </w:t>
      </w:r>
    </w:p>
    <w:p w:rsidR="003D788D" w:rsidRPr="003D788D" w:rsidRDefault="003D788D" w:rsidP="003D788D"/>
    <w:p w:rsidR="003D788D" w:rsidRPr="003D788D" w:rsidRDefault="003D788D" w:rsidP="003D788D">
      <w:bookmarkStart w:id="1" w:name="OLE_LINK1"/>
      <w:r w:rsidRPr="003D788D">
        <w:rPr>
          <w:b/>
          <w:u w:val="single"/>
        </w:rPr>
        <w:t>4.  CLEANUP:</w:t>
      </w:r>
      <w:r w:rsidRPr="003D788D">
        <w:t xml:space="preserve">  The Contractor shall clean up the work site at the end of each workday to the satisfaction of the Project Manager.  Upon completion of the project, the Contractor shall remove all material, equipment, and debris from the site and leave the site in a neat condition to the satisfaction of the Contracting Officer’s Technical Representative (or their designee).</w:t>
      </w:r>
    </w:p>
    <w:bookmarkEnd w:id="1"/>
    <w:p w:rsidR="003D788D" w:rsidRPr="003D788D" w:rsidRDefault="003D788D" w:rsidP="003D788D"/>
    <w:p w:rsidR="003D788D" w:rsidRPr="003D788D" w:rsidRDefault="003D788D" w:rsidP="003D788D">
      <w:r w:rsidRPr="003D788D">
        <w:rPr>
          <w:b/>
          <w:u w:val="single"/>
        </w:rPr>
        <w:t>5.  WARRANTY:</w:t>
      </w:r>
      <w:r w:rsidRPr="003D788D">
        <w:t xml:space="preserve">  The contractor shall provide at a minimum the best warranty available to commercial customers and shall specify in their proposal the exact terms and conditions of the warranty.</w:t>
      </w:r>
    </w:p>
    <w:p w:rsidR="003D788D" w:rsidRPr="003D788D" w:rsidRDefault="003D788D" w:rsidP="003D788D"/>
    <w:p w:rsidR="003D788D" w:rsidRPr="003D788D" w:rsidRDefault="003D788D" w:rsidP="003D788D">
      <w:pPr>
        <w:rPr>
          <w:b/>
          <w:u w:val="single"/>
        </w:rPr>
      </w:pPr>
      <w:r w:rsidRPr="003D788D">
        <w:rPr>
          <w:b/>
          <w:u w:val="single"/>
        </w:rPr>
        <w:t xml:space="preserve">6. GENERAL PROVISIONS: </w:t>
      </w:r>
    </w:p>
    <w:p w:rsidR="003D788D" w:rsidRPr="003D788D" w:rsidRDefault="003D788D" w:rsidP="003D788D">
      <w:r w:rsidRPr="003D788D">
        <w:t xml:space="preserve"> </w:t>
      </w:r>
    </w:p>
    <w:p w:rsidR="003D788D" w:rsidRPr="003D788D" w:rsidRDefault="003D788D" w:rsidP="003D788D">
      <w:r w:rsidRPr="003D788D">
        <w:rPr>
          <w:b/>
          <w:u w:val="single"/>
        </w:rPr>
        <w:t>6.1  SCHEDULE AND STANDARD WORKDAY/WEEK:</w:t>
      </w:r>
      <w:r w:rsidRPr="003D788D">
        <w:t xml:space="preserve">   The work shall start within five (5) calendar days of notification that the site is ready. Work shall be accomplished during a standard, 5-day week, Monday through Friday, between the hours of 6:00 A.M. and 6:00 P.M. local time, excluding Federal Legal holidays and non-work days resulting from holidays occurring on weekends.  When the contractor desires to work at other than the aforementioned times, the contractor shall submit a written request to the Contracting Officer for approval and shall receive written approval from the Contracting Officer before proceeding with work.  The request shall be submitted at least five (5) work days prior to the proposed performance of work, and shall indicate the day/days, time/amount of work, and reason why permission should be granted to perform work during nonstandard hours.  Approval for work to be performed during nonstandard time will be given only in cases of extreme necessity.</w:t>
      </w:r>
    </w:p>
    <w:p w:rsidR="003D788D" w:rsidRPr="003D788D" w:rsidRDefault="003D788D" w:rsidP="003D788D"/>
    <w:p w:rsidR="003D788D" w:rsidRPr="003D788D" w:rsidRDefault="003D788D" w:rsidP="003D788D">
      <w:pPr>
        <w:rPr>
          <w:b/>
        </w:rPr>
      </w:pPr>
      <w:r w:rsidRPr="003D788D">
        <w:rPr>
          <w:b/>
          <w:u w:val="single"/>
        </w:rPr>
        <w:t>6.2  WORK SEQUENCING AND PHASING PLAN:</w:t>
      </w:r>
      <w:r w:rsidRPr="003D788D">
        <w:t xml:space="preserve">  The contractor shall proceed with the work in a manner that allows for speedy completion.  This has become a health and safety deficiency, thus would like the project completed as soon as possible.</w:t>
      </w:r>
    </w:p>
    <w:p w:rsidR="003D788D" w:rsidRPr="003D788D" w:rsidRDefault="003D788D" w:rsidP="003D788D"/>
    <w:p w:rsidR="003D788D" w:rsidRPr="003D788D" w:rsidRDefault="003D788D" w:rsidP="003D788D">
      <w:r w:rsidRPr="003D788D">
        <w:rPr>
          <w:b/>
          <w:u w:val="single"/>
        </w:rPr>
        <w:lastRenderedPageBreak/>
        <w:t>6.3  NOTIFICATION:</w:t>
      </w:r>
      <w:r w:rsidRPr="003D788D">
        <w:t xml:space="preserve">  The contractor shall coordinate all work with the Contracting Officer or the designated Contracting Officer’s Technical Representative (COTR).  The Contracting Officer or COTR shall notify the Contractor 5 days prior to commencement of work.  </w:t>
      </w:r>
    </w:p>
    <w:p w:rsidR="003D788D" w:rsidRPr="003D788D" w:rsidRDefault="003D788D" w:rsidP="003D788D"/>
    <w:p w:rsidR="003D788D" w:rsidRPr="003D788D" w:rsidRDefault="003D788D" w:rsidP="003D788D">
      <w:r w:rsidRPr="003D788D">
        <w:rPr>
          <w:b/>
          <w:u w:val="single"/>
        </w:rPr>
        <w:t>6.4  24-HOUR POINT OF CONTACT:</w:t>
      </w:r>
      <w:r w:rsidRPr="003D788D">
        <w:t xml:space="preserve">  The Contractor shall provide the Contracting Officer with a 24-hour number or numbers where his authorized representative can be contacted at any time day or night.  This number shall be provided prior to beginning any installation work. </w:t>
      </w:r>
    </w:p>
    <w:p w:rsidR="003D788D" w:rsidRPr="003D788D" w:rsidRDefault="003D788D" w:rsidP="003D788D"/>
    <w:p w:rsidR="003D788D" w:rsidRPr="003D788D" w:rsidRDefault="003D788D" w:rsidP="003D788D">
      <w:r w:rsidRPr="003D788D">
        <w:rPr>
          <w:b/>
          <w:u w:val="single"/>
        </w:rPr>
        <w:t>6.5  CONTRACTOR’S OFFICE SPACE AND ON-SITE STORAGE AREA</w:t>
      </w:r>
      <w:r w:rsidRPr="003D788D">
        <w:t xml:space="preserve">:  Office space required for the Contractor’s operation shall be the responsibility of the Contractor.  The Contractor will be allowed to have one storage trailer at the construction site.  The location must be approved by the Contracting Officer.  The government shall not be responsible for damages or losses.  </w:t>
      </w:r>
    </w:p>
    <w:p w:rsidR="003D788D" w:rsidRPr="003D788D" w:rsidRDefault="003D788D" w:rsidP="003D788D"/>
    <w:p w:rsidR="003D788D" w:rsidRPr="003D788D" w:rsidRDefault="003D788D" w:rsidP="003D788D">
      <w:r w:rsidRPr="003D788D">
        <w:rPr>
          <w:b/>
          <w:u w:val="single"/>
        </w:rPr>
        <w:t>6.6  PROJECT MANAGER AND CONTRACTING OFFICER TECHNICAL REPRESENTATIVE:</w:t>
      </w:r>
      <w:r w:rsidRPr="003D788D">
        <w:t xml:space="preserve">  </w:t>
      </w:r>
    </w:p>
    <w:p w:rsidR="003D788D" w:rsidRPr="003D788D" w:rsidRDefault="003D788D" w:rsidP="003D788D">
      <w:r w:rsidRPr="003D788D">
        <w:t xml:space="preserve">  </w:t>
      </w:r>
    </w:p>
    <w:p w:rsidR="003D788D" w:rsidRPr="003D788D" w:rsidRDefault="003D788D" w:rsidP="003D788D">
      <w:r w:rsidRPr="003D788D">
        <w:rPr>
          <w:b/>
          <w:u w:val="single"/>
        </w:rPr>
        <w:t>7.  SECURITY AND PRIVACY:</w:t>
      </w:r>
      <w:r w:rsidRPr="003D788D">
        <w:t xml:space="preserve">  This applies to all contractor personnel including deliverymen who need to enter Scott AFB.  Personnel will be required to divulge Privacy Act information as required to meet Air Force security requirements. </w:t>
      </w:r>
    </w:p>
    <w:p w:rsidR="003D788D" w:rsidRPr="003D788D" w:rsidRDefault="003D788D" w:rsidP="003D788D"/>
    <w:p w:rsidR="003D788D" w:rsidRPr="003D788D" w:rsidRDefault="003D788D" w:rsidP="003D788D">
      <w:pPr>
        <w:pStyle w:val="NoSpacing"/>
        <w:rPr>
          <w:sz w:val="24"/>
          <w:szCs w:val="24"/>
        </w:rPr>
      </w:pPr>
      <w:r w:rsidRPr="003D788D">
        <w:rPr>
          <w:b/>
          <w:sz w:val="24"/>
          <w:szCs w:val="24"/>
          <w:u w:val="single"/>
        </w:rPr>
        <w:t>7.1  Contractor Consent to Background Checks:</w:t>
      </w:r>
      <w:r w:rsidRPr="003D788D">
        <w:rPr>
          <w:sz w:val="24"/>
          <w:szCs w:val="24"/>
        </w:rPr>
        <w:t xml:space="preserve">  The contractor and, as applicable, subcontractor shall not employ persons for work on this contract if such employee is identified as a potential threat to the health, safety, security, general well-being or operational mission of the installation and its population, nor shall the contractor or subcontractor employ persons under this contract who have an outstanding criminal warrant as identified by Law Enforcement Agency Data System (LEADS) through the National Crime Information Center.  LEADS checks will verify if a person is wanted by local, state, and federal agencies.  All contractor and subcontractor personnel must consent to LEADS background checks.  Contractor and subcontractor personnel who do not consent to an LEADS check will be denied access to the installation.  Information required to conduct an LEADS check includes: full name, driver’s license number, and/or social security number, date of birth of the person entering the installation, and completion of a background check questionnaire.  The contractor shall provide this information using the Scott AFB Form 21, Contractors Consent for Background Check, and shall submit it in conjunction with the contractor’s request for either base or vehicle passes.  Completion of a successful LEADS check does not invalidate the requirement for an escort when contractor or subcontractor personnel are working within controlled or restricted areas.</w:t>
      </w:r>
    </w:p>
    <w:p w:rsidR="003D788D" w:rsidRPr="003D788D" w:rsidRDefault="003D788D" w:rsidP="003D788D"/>
    <w:p w:rsidR="003D788D" w:rsidRPr="003D788D" w:rsidRDefault="003D788D" w:rsidP="003D788D">
      <w:r w:rsidRPr="003D788D">
        <w:t>Contractors shall ensure their employees and those of their subcontracts have the proper credentials allowing them to work in the United States.  Persons later found to be undocumented or illegal aliens will be remanded to the proper authorities.  The contractor shall not be entitled to any compensation for delays or expenses associated with complying with the provisions of this clause.  Furthermore, nothing in this clause shall excuse the contractor from proceeding with the contract as required.</w:t>
      </w:r>
    </w:p>
    <w:p w:rsidR="003D788D" w:rsidRPr="003D788D" w:rsidRDefault="003D788D" w:rsidP="003D788D"/>
    <w:p w:rsidR="003D788D" w:rsidRPr="003D788D" w:rsidRDefault="003D788D" w:rsidP="003D788D">
      <w:pPr>
        <w:pStyle w:val="BodyText"/>
        <w:rPr>
          <w:sz w:val="24"/>
          <w:szCs w:val="24"/>
        </w:rPr>
      </w:pPr>
      <w:r w:rsidRPr="003D788D">
        <w:rPr>
          <w:b/>
          <w:sz w:val="24"/>
          <w:szCs w:val="24"/>
          <w:u w:val="single"/>
        </w:rPr>
        <w:t>7.2  Badges:</w:t>
      </w:r>
      <w:r w:rsidRPr="003D788D">
        <w:rPr>
          <w:sz w:val="24"/>
          <w:szCs w:val="24"/>
        </w:rPr>
        <w:t xml:space="preserve">  The contractor is required to provide identification badges for their employees.  </w:t>
      </w:r>
      <w:r w:rsidRPr="003D788D">
        <w:rPr>
          <w:sz w:val="24"/>
          <w:szCs w:val="24"/>
        </w:rPr>
        <w:lastRenderedPageBreak/>
        <w:t>All contractor personnel shall wear these badges while on duty on the government site.  Badges are required to identify the individual, company name, and be clearly and distinctly marked as contractor.  Size, color, style, etc. are to be mutually agreed to by contractor and government.  The contractor’s identification badge will not be used as an entry requirement for installation entry or into any government designated controlled or restricted area.</w:t>
      </w:r>
    </w:p>
    <w:p w:rsidR="003D788D" w:rsidRPr="003D788D" w:rsidRDefault="003D788D" w:rsidP="003D788D">
      <w:pPr>
        <w:pStyle w:val="BodyText"/>
        <w:rPr>
          <w:sz w:val="24"/>
          <w:szCs w:val="24"/>
        </w:rPr>
      </w:pPr>
    </w:p>
    <w:p w:rsidR="003D788D" w:rsidRPr="003D788D" w:rsidRDefault="003D788D" w:rsidP="003D788D">
      <w:pPr>
        <w:pStyle w:val="BodyText"/>
        <w:tabs>
          <w:tab w:val="left" w:pos="3150"/>
        </w:tabs>
        <w:rPr>
          <w:sz w:val="24"/>
          <w:szCs w:val="24"/>
        </w:rPr>
      </w:pPr>
      <w:r w:rsidRPr="003D788D">
        <w:rPr>
          <w:b/>
          <w:sz w:val="24"/>
          <w:szCs w:val="24"/>
          <w:u w:val="single"/>
        </w:rPr>
        <w:t>7.3  Contractor Registration of Vehicles on Scott AFB:</w:t>
      </w:r>
      <w:r w:rsidRPr="003D788D">
        <w:rPr>
          <w:sz w:val="24"/>
          <w:szCs w:val="24"/>
        </w:rPr>
        <w:t xml:space="preserve">  All contractor or contractor employees’ vehicles used for the performance of this contract shall comply with all local, state and federal regulations.  Additionally any pass shall be surrendered to Security Forces upon demand to positively identify a persons need to be on Scott AFB.</w:t>
      </w:r>
    </w:p>
    <w:p w:rsidR="003D788D" w:rsidRPr="003D788D" w:rsidRDefault="003D788D" w:rsidP="003D788D"/>
    <w:p w:rsidR="003D788D" w:rsidRPr="003D788D" w:rsidRDefault="003D788D" w:rsidP="003D788D">
      <w:pPr>
        <w:pStyle w:val="BodyText"/>
        <w:rPr>
          <w:sz w:val="24"/>
          <w:szCs w:val="24"/>
        </w:rPr>
      </w:pPr>
      <w:r w:rsidRPr="003D788D">
        <w:rPr>
          <w:b/>
          <w:sz w:val="24"/>
          <w:szCs w:val="24"/>
          <w:u w:val="single"/>
        </w:rPr>
        <w:t>7.4  Access to Installation during Force Protection Conditions (FPCONs):</w:t>
      </w:r>
      <w:r w:rsidRPr="003D788D">
        <w:rPr>
          <w:b/>
          <w:sz w:val="24"/>
          <w:szCs w:val="24"/>
        </w:rPr>
        <w:t xml:space="preserve">  </w:t>
      </w:r>
      <w:r w:rsidRPr="003D788D">
        <w:rPr>
          <w:sz w:val="24"/>
          <w:szCs w:val="24"/>
        </w:rPr>
        <w:t>Contractors will be assigned a mission essential designation IAW requirements contained in SAFBI 31-101/Installation Security Instruction.  Only the installation commander or the unit commander requesting contract support will assign the mission essential designation.</w:t>
      </w:r>
    </w:p>
    <w:p w:rsidR="003D788D" w:rsidRPr="003D788D" w:rsidRDefault="003D788D" w:rsidP="003D788D"/>
    <w:p w:rsidR="003D788D" w:rsidRPr="003D788D" w:rsidRDefault="003D788D" w:rsidP="003D788D">
      <w:pPr>
        <w:pStyle w:val="BodyText"/>
        <w:rPr>
          <w:sz w:val="24"/>
          <w:szCs w:val="24"/>
        </w:rPr>
      </w:pPr>
      <w:r w:rsidRPr="003D788D">
        <w:rPr>
          <w:b/>
          <w:sz w:val="24"/>
          <w:szCs w:val="24"/>
          <w:u w:val="single"/>
        </w:rPr>
        <w:t>7.5  Property Protection:</w:t>
      </w:r>
      <w:r w:rsidRPr="003D788D">
        <w:rPr>
          <w:sz w:val="24"/>
          <w:szCs w:val="24"/>
        </w:rPr>
        <w:t xml:space="preserve">  Property protection for facility where the contractors’ primary work center is located will be the responsibility of the local facility manager and local Government Security Manager, or their duly authorized representative IAW AFI 31-101, The Air Force Installation Security Program and command/local directives.  The contractor shall safeguard all government-owned equipment and materials in his/her possession or use.</w:t>
      </w:r>
    </w:p>
    <w:p w:rsidR="003D788D" w:rsidRPr="003D788D" w:rsidRDefault="003D788D" w:rsidP="003D788D"/>
    <w:p w:rsidR="003D788D" w:rsidRPr="003D788D" w:rsidRDefault="003D788D" w:rsidP="003D788D">
      <w:r w:rsidRPr="003D788D">
        <w:rPr>
          <w:b/>
          <w:u w:val="single"/>
        </w:rPr>
        <w:t>7.6  Safeguarding Classified or Unclassified Information:</w:t>
      </w:r>
      <w:r w:rsidRPr="003D788D">
        <w:t xml:space="preserve">  The contractor shall meet Air Force standards for storing, processing, and handling classified information and systems. Additionally, all resources (e.g. maps, publication/instructions, photos) provided by the government to assist the contractor in the performance of their contract will be surrendered upon termination of employment or the end of the contract performance period.</w:t>
      </w:r>
    </w:p>
    <w:p w:rsidR="003D788D" w:rsidRPr="003D788D" w:rsidRDefault="003D788D" w:rsidP="003D788D"/>
    <w:p w:rsidR="003D788D" w:rsidRPr="003D788D" w:rsidRDefault="003D788D" w:rsidP="003D788D">
      <w:pPr>
        <w:pStyle w:val="BodyText"/>
        <w:rPr>
          <w:sz w:val="24"/>
          <w:szCs w:val="24"/>
        </w:rPr>
      </w:pPr>
      <w:r w:rsidRPr="003D788D">
        <w:rPr>
          <w:b/>
          <w:sz w:val="24"/>
          <w:szCs w:val="24"/>
          <w:u w:val="single"/>
        </w:rPr>
        <w:t>7.7  Non-Disclosure Agreements</w:t>
      </w:r>
      <w:r w:rsidRPr="003D788D">
        <w:rPr>
          <w:b/>
          <w:sz w:val="24"/>
          <w:szCs w:val="24"/>
        </w:rPr>
        <w:t>:</w:t>
      </w:r>
      <w:r w:rsidRPr="003D788D">
        <w:rPr>
          <w:sz w:val="24"/>
          <w:szCs w:val="24"/>
        </w:rPr>
        <w:t xml:space="preserve">  To safeguard information, the contractor shall enter into non-disclosure agreements with the responsible local security manager.</w:t>
      </w:r>
    </w:p>
    <w:p w:rsidR="003D788D" w:rsidRPr="003D788D" w:rsidRDefault="003D788D" w:rsidP="003D788D"/>
    <w:p w:rsidR="003D788D" w:rsidRPr="003D788D" w:rsidRDefault="003D788D" w:rsidP="003D788D">
      <w:pPr>
        <w:pStyle w:val="BodyText"/>
        <w:rPr>
          <w:sz w:val="24"/>
          <w:szCs w:val="24"/>
        </w:rPr>
      </w:pPr>
      <w:r w:rsidRPr="003D788D">
        <w:rPr>
          <w:b/>
          <w:sz w:val="24"/>
          <w:szCs w:val="24"/>
          <w:u w:val="single"/>
        </w:rPr>
        <w:t>7.8  Privacy Act:</w:t>
      </w:r>
      <w:r w:rsidRPr="003D788D">
        <w:rPr>
          <w:sz w:val="24"/>
          <w:szCs w:val="24"/>
        </w:rPr>
        <w:t xml:space="preserve">  Work on this project requires that personnel have access to Privacy Information.  Personnel shall adhere to the Privacy Act, Title 5 of the U.S. Code, Section 552a and applicable agency rules and regulations.</w:t>
      </w:r>
    </w:p>
    <w:p w:rsidR="003D788D" w:rsidRPr="003D788D" w:rsidRDefault="003D788D" w:rsidP="003D788D">
      <w:pPr>
        <w:pStyle w:val="Heading3"/>
        <w:ind w:left="0"/>
        <w:rPr>
          <w:b/>
          <w:sz w:val="24"/>
          <w:szCs w:val="24"/>
        </w:rPr>
      </w:pPr>
      <w:r w:rsidRPr="003D788D">
        <w:rPr>
          <w:b/>
          <w:sz w:val="24"/>
          <w:szCs w:val="24"/>
          <w:u w:val="single"/>
        </w:rPr>
        <w:t>7.9  Contractors Working in Controlled or Restricted Areas</w:t>
      </w:r>
      <w:r w:rsidRPr="003D788D">
        <w:rPr>
          <w:sz w:val="24"/>
          <w:szCs w:val="24"/>
          <w:u w:val="single"/>
        </w:rPr>
        <w:t xml:space="preserve">  </w:t>
      </w:r>
      <w:r w:rsidRPr="003D788D">
        <w:rPr>
          <w:sz w:val="24"/>
          <w:szCs w:val="24"/>
        </w:rPr>
        <w:t xml:space="preserve">The unit requesting contract support will provide escort (s) for contractors’ at all times when within a controlled area.  Contractors shall not escort other contractor employees within controlled or restricted areas.  In addition, contractors shall fulfill, maintain, and comply with all security requirements IAW AFI 31-101, </w:t>
      </w:r>
      <w:r w:rsidRPr="003D788D">
        <w:rPr>
          <w:iCs/>
          <w:sz w:val="24"/>
          <w:szCs w:val="24"/>
        </w:rPr>
        <w:t xml:space="preserve">The Air Force Installation Security Program, </w:t>
      </w:r>
      <w:r w:rsidRPr="003D788D">
        <w:rPr>
          <w:sz w:val="24"/>
          <w:szCs w:val="24"/>
        </w:rPr>
        <w:t xml:space="preserve">and command/local directives.  </w:t>
      </w:r>
    </w:p>
    <w:p w:rsidR="003D788D" w:rsidRPr="003D788D" w:rsidRDefault="003D788D" w:rsidP="003D788D">
      <w:pPr>
        <w:pStyle w:val="Heading4"/>
        <w:rPr>
          <w:rFonts w:ascii="Times New Roman" w:hAnsi="Times New Roman" w:cs="Times New Roman"/>
          <w:b/>
          <w:i w:val="0"/>
          <w:color w:val="auto"/>
        </w:rPr>
      </w:pPr>
      <w:r w:rsidRPr="003D788D">
        <w:rPr>
          <w:rFonts w:ascii="Times New Roman" w:hAnsi="Times New Roman" w:cs="Times New Roman"/>
          <w:b/>
          <w:i w:val="0"/>
          <w:color w:val="auto"/>
          <w:u w:val="single"/>
        </w:rPr>
        <w:t>7.10  Access To Government Facilities with Controlled or Restricted Areas</w:t>
      </w:r>
      <w:r w:rsidRPr="003D788D">
        <w:rPr>
          <w:rFonts w:ascii="Times New Roman" w:hAnsi="Times New Roman" w:cs="Times New Roman"/>
          <w:i w:val="0"/>
          <w:color w:val="auto"/>
          <w:u w:val="single"/>
        </w:rPr>
        <w:t xml:space="preserve">  </w:t>
      </w:r>
      <w:r w:rsidRPr="003D788D">
        <w:rPr>
          <w:rFonts w:ascii="Times New Roman" w:hAnsi="Times New Roman" w:cs="Times New Roman"/>
          <w:i w:val="0"/>
          <w:color w:val="auto"/>
        </w:rPr>
        <w:t>The contractor shall comply with security regulations imposed by the installation commander and/or the agency responsible for the project location.  Due to specific mission requirements inherent in the nature of controlled or restricted areas on Scott AFB, the government may direct the contractor to leave the controlled or restricted areas at any given time.</w:t>
      </w:r>
    </w:p>
    <w:p w:rsidR="003D788D" w:rsidRPr="003D788D" w:rsidRDefault="003D788D" w:rsidP="003D788D">
      <w:pPr>
        <w:pStyle w:val="Heading4"/>
        <w:rPr>
          <w:rFonts w:ascii="Times New Roman" w:hAnsi="Times New Roman" w:cs="Times New Roman"/>
          <w:b/>
          <w:i w:val="0"/>
          <w:color w:val="auto"/>
          <w:u w:val="single"/>
        </w:rPr>
      </w:pPr>
      <w:r w:rsidRPr="003D788D">
        <w:rPr>
          <w:rFonts w:ascii="Times New Roman" w:hAnsi="Times New Roman" w:cs="Times New Roman"/>
          <w:b/>
          <w:i w:val="0"/>
          <w:color w:val="auto"/>
          <w:u w:val="single"/>
        </w:rPr>
        <w:t>7.11  Contractors Responsibilities while Working within Controlled or Restricted Areas</w:t>
      </w:r>
    </w:p>
    <w:p w:rsidR="003D788D" w:rsidRPr="003D788D" w:rsidRDefault="003D788D" w:rsidP="003D788D">
      <w:pPr>
        <w:pStyle w:val="BodyText"/>
        <w:rPr>
          <w:bCs/>
          <w:iCs/>
          <w:sz w:val="24"/>
          <w:szCs w:val="24"/>
        </w:rPr>
      </w:pPr>
      <w:r w:rsidRPr="003D788D">
        <w:rPr>
          <w:bCs/>
          <w:sz w:val="24"/>
          <w:szCs w:val="24"/>
        </w:rPr>
        <w:t xml:space="preserve">Only contractor personnel with proper authority and qualifications shall enter a controlled or </w:t>
      </w:r>
      <w:r w:rsidRPr="003D788D">
        <w:rPr>
          <w:bCs/>
          <w:sz w:val="24"/>
          <w:szCs w:val="24"/>
        </w:rPr>
        <w:lastRenderedPageBreak/>
        <w:t xml:space="preserve">restricted area.  Certain facilities require the issuance of an AF Form 1199CD.  The government, at any time, may revoke the AF Form 1199CD.  The procedures for the issuance of an AF Form 1199CD are contained in SAFBI 31-101, </w:t>
      </w:r>
      <w:r w:rsidRPr="003D788D">
        <w:rPr>
          <w:bCs/>
          <w:iCs/>
          <w:sz w:val="24"/>
          <w:szCs w:val="24"/>
        </w:rPr>
        <w:t>Installation Security Instruction</w:t>
      </w:r>
      <w:r w:rsidRPr="003D788D">
        <w:rPr>
          <w:bCs/>
          <w:sz w:val="24"/>
          <w:szCs w:val="24"/>
        </w:rPr>
        <w:t xml:space="preserve">.  Contractors shall not escort other contractor employees within controlled or restricted areas.  In addition, contractors shall fulfill, maintain, and comply with all security requirements contained in SAFBI 31-101, </w:t>
      </w:r>
      <w:r w:rsidRPr="003D788D">
        <w:rPr>
          <w:bCs/>
          <w:iCs/>
          <w:sz w:val="24"/>
          <w:szCs w:val="24"/>
        </w:rPr>
        <w:t>Installation Security Instruction.</w:t>
      </w:r>
    </w:p>
    <w:p w:rsidR="003D788D" w:rsidRPr="003D788D" w:rsidRDefault="003D788D" w:rsidP="003D788D">
      <w:pPr>
        <w:pStyle w:val="Heading4"/>
        <w:rPr>
          <w:rFonts w:ascii="Times New Roman" w:hAnsi="Times New Roman" w:cs="Times New Roman"/>
          <w:b/>
          <w:i w:val="0"/>
          <w:color w:val="auto"/>
          <w:u w:val="single"/>
        </w:rPr>
      </w:pPr>
      <w:r w:rsidRPr="003D788D">
        <w:rPr>
          <w:rFonts w:ascii="Times New Roman" w:hAnsi="Times New Roman" w:cs="Times New Roman"/>
          <w:b/>
          <w:i w:val="0"/>
          <w:color w:val="auto"/>
          <w:u w:val="single"/>
        </w:rPr>
        <w:t>7.12  Access To Government Facilities with Controlled or Restricted Areas for Replacement Contractors</w:t>
      </w:r>
    </w:p>
    <w:p w:rsidR="003D788D" w:rsidRDefault="003D788D" w:rsidP="003D788D">
      <w:pPr>
        <w:pStyle w:val="BodyText2"/>
        <w:spacing w:after="0" w:line="240" w:lineRule="auto"/>
      </w:pPr>
      <w:r w:rsidRPr="003D788D">
        <w:t xml:space="preserve">The unit requesting contract support will continuously escort replacement contractors, not initially possessing the proper clearances and requiring entry to controlled or restricted areas.  Replacement contractors shall submit paperwork within 30 days of being assigned to obtain an approved security clearance or favorable review.  Replacement contractor personnel shall obtain a security clearance prior to working with, or having direct access to, classified material.   In addition, replacement contractor personnel shall obtain a “Favorable review” prior to having access to a Controlled Area.  The above information shall be submitted to 375 SFS/S5I.  </w:t>
      </w:r>
    </w:p>
    <w:p w:rsidR="003D788D" w:rsidRDefault="003D788D" w:rsidP="003D788D">
      <w:pPr>
        <w:pStyle w:val="BodyText2"/>
        <w:spacing w:after="0" w:line="240" w:lineRule="auto"/>
      </w:pPr>
    </w:p>
    <w:p w:rsidR="003D788D" w:rsidRPr="003D788D" w:rsidRDefault="003D788D" w:rsidP="003D788D">
      <w:pPr>
        <w:pStyle w:val="BodyText2"/>
        <w:spacing w:after="0" w:line="240" w:lineRule="auto"/>
        <w:jc w:val="center"/>
      </w:pPr>
      <w:r>
        <w:t>(End of Statement of Work)</w:t>
      </w:r>
    </w:p>
    <w:p w:rsidR="003D788D" w:rsidRPr="003D788D" w:rsidRDefault="003D788D" w:rsidP="003D788D">
      <w:pPr>
        <w:rPr>
          <w:sz w:val="20"/>
        </w:rPr>
      </w:pPr>
    </w:p>
    <w:p w:rsidR="00163BE6" w:rsidRPr="003D788D" w:rsidRDefault="003D788D" w:rsidP="003D788D">
      <w:pPr>
        <w:spacing w:after="300" w:line="336" w:lineRule="atLeast"/>
      </w:pPr>
      <w:r w:rsidRPr="003D788D">
        <w:t xml:space="preserve"> </w:t>
      </w:r>
      <w:r w:rsidR="00163BE6" w:rsidRPr="003D788D">
        <w:t>(ix)  The provision at FAR 52.212-2 -- EVALUATION-COMMERCIAL ITEMS, applies to this acquisition. Provisions and clauses can be viewed through Internet access at the Air Force FAR Site, http://farsite.hill.af.mil.</w:t>
      </w:r>
    </w:p>
    <w:p w:rsidR="009E7DD6" w:rsidRPr="003D788D" w:rsidRDefault="009E7DD6" w:rsidP="009E7DD6">
      <w:pPr>
        <w:spacing w:after="300" w:line="336" w:lineRule="atLeast"/>
      </w:pPr>
      <w:r w:rsidRPr="003D788D">
        <w:t>(x) Offerors must include with their quote a completed copy of the provision at 52.212-3, Offeror Representations and Certifications-Commercial Items, and DFARS 252.212-7000, Offeror Representations and Certification-Commercial Items, with their quote, unless this information has been submitted electronically as part of its annual representations and certificates at https://sam.gov</w:t>
      </w:r>
    </w:p>
    <w:p w:rsidR="009E7DD6" w:rsidRPr="003D788D" w:rsidRDefault="009E7DD6" w:rsidP="009E7DD6">
      <w:pPr>
        <w:spacing w:after="300" w:line="336" w:lineRule="atLeast"/>
      </w:pPr>
      <w:r w:rsidRPr="003D788D">
        <w:t>(xi) The clause at 52.212-4, Contract Terms and Conditions -- Commercial Items, applies (Feb 2012).</w:t>
      </w:r>
    </w:p>
    <w:p w:rsidR="009E7DD6" w:rsidRPr="003D788D" w:rsidRDefault="009E7DD6" w:rsidP="009E7DD6">
      <w:pPr>
        <w:spacing w:after="300" w:line="336" w:lineRule="atLeast"/>
      </w:pPr>
      <w:r w:rsidRPr="003D788D">
        <w:t>(xii) The clause at FAR 52.212-5, Contract Terms and Conditions Required to Implement Statutes or Executive--Orders Commercial Items (Deviation 2013-O0019)(Jan 2014) applies.</w:t>
      </w:r>
    </w:p>
    <w:p w:rsidR="009E7DD6" w:rsidRPr="003D788D" w:rsidRDefault="009E7DD6" w:rsidP="009E7DD6">
      <w:r w:rsidRPr="003D788D">
        <w:t xml:space="preserve">(xiii) The following provisions and clauses also apply and in accordance with FAR 52.252-1 and </w:t>
      </w:r>
    </w:p>
    <w:p w:rsidR="009E7DD6" w:rsidRPr="003D788D" w:rsidRDefault="009E7DD6" w:rsidP="009E7DD6">
      <w:r w:rsidRPr="003D788D">
        <w:t>FAR 52.252-2, are incorporated by reference:</w:t>
      </w:r>
    </w:p>
    <w:p w:rsidR="009E7DD6" w:rsidRPr="003D788D" w:rsidRDefault="009E7DD6" w:rsidP="009E7DD6"/>
    <w:p w:rsidR="00A56A5F" w:rsidRPr="003D788D" w:rsidRDefault="00A56A5F" w:rsidP="009E7DD6">
      <w:r w:rsidRPr="003D788D">
        <w:t>FAR 52.203-18 Prohibition on Contracting with Entities that Require Certain Internal Confidentiality Agreements or Statements</w:t>
      </w:r>
      <w:r w:rsidR="00C43E19" w:rsidRPr="003D788D">
        <w:t>—</w:t>
      </w:r>
    </w:p>
    <w:p w:rsidR="00C43E19" w:rsidRPr="003D788D" w:rsidRDefault="00C43E19" w:rsidP="009E7DD6">
      <w:r w:rsidRPr="003D788D">
        <w:t>FAR 52.203-19 Prohibition on Requiring Certain Internal Confidentiality Agreements or Statements</w:t>
      </w:r>
    </w:p>
    <w:p w:rsidR="009E7DD6" w:rsidRPr="003D788D" w:rsidRDefault="009E7DD6" w:rsidP="009E7DD6">
      <w:pPr>
        <w:rPr>
          <w:bCs/>
          <w:lang w:val="en"/>
        </w:rPr>
      </w:pPr>
      <w:r w:rsidRPr="003D788D">
        <w:rPr>
          <w:bCs/>
          <w:lang w:val="en"/>
        </w:rPr>
        <w:t>FAR 52.204-13 -- System for Award Management Maintenance (Jul 2013)</w:t>
      </w:r>
    </w:p>
    <w:p w:rsidR="00C43E19" w:rsidRPr="003D788D" w:rsidRDefault="00E62939" w:rsidP="009E7DD6">
      <w:pPr>
        <w:rPr>
          <w:bCs/>
          <w:lang w:val="en"/>
        </w:rPr>
      </w:pPr>
      <w:r w:rsidRPr="003D788D">
        <w:rPr>
          <w:bCs/>
          <w:lang w:val="en"/>
        </w:rPr>
        <w:t>FAR 52.204-16, Commercial and Government Entity Code Reporting (Jul 2016)</w:t>
      </w:r>
    </w:p>
    <w:p w:rsidR="00E62939" w:rsidRPr="003D788D" w:rsidRDefault="00E62939" w:rsidP="009E7DD6">
      <w:pPr>
        <w:rPr>
          <w:bCs/>
          <w:lang w:val="en"/>
        </w:rPr>
      </w:pPr>
      <w:r w:rsidRPr="003D788D">
        <w:rPr>
          <w:bCs/>
          <w:lang w:val="en"/>
        </w:rPr>
        <w:t>FAR 52.204-18, Commercial and Government Entity Code Maintenance</w:t>
      </w:r>
    </w:p>
    <w:p w:rsidR="00C43E19" w:rsidRPr="00AE7A16" w:rsidRDefault="00C43E19" w:rsidP="009E7DD6">
      <w:pPr>
        <w:rPr>
          <w:bCs/>
          <w:lang w:val="en"/>
        </w:rPr>
      </w:pPr>
      <w:r w:rsidRPr="00AE7A16">
        <w:rPr>
          <w:bCs/>
          <w:lang w:val="en"/>
        </w:rPr>
        <w:lastRenderedPageBreak/>
        <w:t>FAR 52.204-19 Incorporation by Reference of Representations and Certifications</w:t>
      </w:r>
    </w:p>
    <w:p w:rsidR="00C43E19" w:rsidRPr="00AE7A16" w:rsidRDefault="00C43E19" w:rsidP="009E7DD6">
      <w:pPr>
        <w:rPr>
          <w:bCs/>
          <w:lang w:val="en"/>
        </w:rPr>
      </w:pPr>
      <w:r w:rsidRPr="00AE7A16">
        <w:rPr>
          <w:bCs/>
          <w:lang w:val="en"/>
        </w:rPr>
        <w:t>FAR 52.204-20 Predecessor of Offeror</w:t>
      </w:r>
    </w:p>
    <w:p w:rsidR="00C43E19" w:rsidRPr="00AE7A16" w:rsidRDefault="00C43E19" w:rsidP="00C43E19">
      <w:pPr>
        <w:rPr>
          <w:color w:val="000000"/>
        </w:rPr>
      </w:pPr>
      <w:r w:rsidRPr="00AE7A16">
        <w:rPr>
          <w:bCs/>
          <w:lang w:val="en"/>
        </w:rPr>
        <w:t xml:space="preserve">FAR </w:t>
      </w:r>
      <w:r w:rsidRPr="00AE7A16">
        <w:rPr>
          <w:color w:val="000000"/>
        </w:rPr>
        <w:t>52.204-22 Alternative Line Item Proposal</w:t>
      </w:r>
    </w:p>
    <w:p w:rsidR="00C43E19" w:rsidRPr="00AE7A16" w:rsidRDefault="00C43E19" w:rsidP="009E7DD6">
      <w:pPr>
        <w:rPr>
          <w:color w:val="000000"/>
        </w:rPr>
      </w:pPr>
      <w:r w:rsidRPr="00AE7A16">
        <w:rPr>
          <w:bCs/>
          <w:lang w:val="en"/>
        </w:rPr>
        <w:t xml:space="preserve">FAR </w:t>
      </w:r>
      <w:r w:rsidRPr="00AE7A16">
        <w:rPr>
          <w:color w:val="000000"/>
        </w:rPr>
        <w:t>52.209-2-Prohibition on Contracting with Inverted Domestic Corporations— Representation.</w:t>
      </w:r>
    </w:p>
    <w:p w:rsidR="00C43E19" w:rsidRPr="00AE7A16" w:rsidRDefault="00C43E19" w:rsidP="009E7DD6">
      <w:pPr>
        <w:rPr>
          <w:color w:val="000000"/>
        </w:rPr>
      </w:pPr>
      <w:r w:rsidRPr="00AE7A16">
        <w:rPr>
          <w:color w:val="000000"/>
        </w:rPr>
        <w:t>FAR 52.209-10 Prohibition on Contracting with Inverted Domestic Corporations.</w:t>
      </w:r>
    </w:p>
    <w:p w:rsidR="00C43E19" w:rsidRPr="00AE7A16" w:rsidRDefault="00C43E19" w:rsidP="009E7DD6">
      <w:pPr>
        <w:rPr>
          <w:color w:val="000000"/>
        </w:rPr>
      </w:pPr>
      <w:r w:rsidRPr="00AE7A16">
        <w:rPr>
          <w:color w:val="000000"/>
        </w:rPr>
        <w:t>FAR 52.209-11 Representation by Corporations Regarding Delinquent Tax Liability or a Felony Conviction under any Federal Law.</w:t>
      </w:r>
    </w:p>
    <w:p w:rsidR="007B4BE0" w:rsidRPr="00AE7A16" w:rsidRDefault="007B4BE0" w:rsidP="009E7DD6">
      <w:pPr>
        <w:rPr>
          <w:bCs/>
          <w:lang w:val="en"/>
        </w:rPr>
      </w:pPr>
      <w:r w:rsidRPr="00AE7A16">
        <w:rPr>
          <w:bCs/>
          <w:lang w:val="en"/>
        </w:rPr>
        <w:t>FAR 52.212-1, Instructions to Offerors – Commercial Items</w:t>
      </w:r>
    </w:p>
    <w:p w:rsidR="006821D5" w:rsidRPr="00AE7A16" w:rsidRDefault="006821D5" w:rsidP="009E7DD6">
      <w:pPr>
        <w:rPr>
          <w:bCs/>
          <w:lang w:val="en"/>
        </w:rPr>
      </w:pPr>
      <w:r w:rsidRPr="00AE7A16">
        <w:rPr>
          <w:bCs/>
          <w:lang w:val="en"/>
        </w:rPr>
        <w:t>FAR 52.212-3, Offeror Representations and Certifications – Commercial Items</w:t>
      </w:r>
    </w:p>
    <w:p w:rsidR="006821D5" w:rsidRPr="00AE7A16" w:rsidRDefault="006821D5" w:rsidP="009E7DD6">
      <w:pPr>
        <w:rPr>
          <w:bCs/>
          <w:lang w:val="en"/>
        </w:rPr>
      </w:pPr>
      <w:r w:rsidRPr="00AE7A16">
        <w:rPr>
          <w:bCs/>
          <w:lang w:val="en"/>
        </w:rPr>
        <w:t>FAR 52.212-4, Contract Terms and Conditions – Commercial Items</w:t>
      </w:r>
    </w:p>
    <w:p w:rsidR="006821D5" w:rsidRPr="00AE7A16" w:rsidRDefault="006821D5" w:rsidP="009E7DD6">
      <w:pPr>
        <w:rPr>
          <w:color w:val="000000"/>
        </w:rPr>
      </w:pPr>
      <w:r w:rsidRPr="00AE7A16">
        <w:rPr>
          <w:color w:val="000000"/>
        </w:rPr>
        <w:t xml:space="preserve">FAR 52.212-5 Contract Terms and Conditions Required to Implement Statutes or Executive Orders- Commercial Items. </w:t>
      </w:r>
    </w:p>
    <w:p w:rsidR="0016524C" w:rsidRPr="00AE7A16" w:rsidRDefault="0016524C" w:rsidP="009E7DD6">
      <w:pPr>
        <w:rPr>
          <w:color w:val="000000"/>
        </w:rPr>
      </w:pPr>
      <w:r w:rsidRPr="00AE7A16">
        <w:rPr>
          <w:color w:val="000000"/>
        </w:rPr>
        <w:t>FAR 52.219-6 Notice of Total Small Business Set-Aside.</w:t>
      </w:r>
    </w:p>
    <w:p w:rsidR="005E0DF0" w:rsidRPr="00AE7A16" w:rsidRDefault="009E7DD6" w:rsidP="009E7DD6">
      <w:r w:rsidRPr="00AE7A16">
        <w:t>FAR 52.219-28, Post-Award Small B</w:t>
      </w:r>
      <w:r w:rsidR="006821D5" w:rsidRPr="00AE7A16">
        <w:t xml:space="preserve">usiness Program Representation </w:t>
      </w:r>
    </w:p>
    <w:p w:rsidR="0016524C" w:rsidRPr="00AE7A16" w:rsidRDefault="0016524C" w:rsidP="009E7DD6">
      <w:r w:rsidRPr="00AE7A16">
        <w:t>FAR 52.222-3 Convict Labor</w:t>
      </w:r>
    </w:p>
    <w:p w:rsidR="0016524C" w:rsidRPr="00AE7A16" w:rsidRDefault="006821D5" w:rsidP="009E7DD6">
      <w:r w:rsidRPr="00AE7A16">
        <w:t>FAR 52.222-19, Child Labor – Cooperation with Authorities and Remedies</w:t>
      </w:r>
    </w:p>
    <w:p w:rsidR="0016524C" w:rsidRPr="00AE7A16" w:rsidRDefault="0016524C" w:rsidP="009E7DD6">
      <w:r w:rsidRPr="00AE7A16">
        <w:t>FAR 52.222-21 Prohibition of Segregated Facilities.</w:t>
      </w:r>
    </w:p>
    <w:p w:rsidR="0016524C" w:rsidRPr="00AE7A16" w:rsidRDefault="0016524C" w:rsidP="009E7DD6">
      <w:r w:rsidRPr="00AE7A16">
        <w:t>FAR 52.222-26 Equal Opportunity.</w:t>
      </w:r>
    </w:p>
    <w:p w:rsidR="0016524C" w:rsidRPr="00AE7A16" w:rsidRDefault="0016524C" w:rsidP="009E7DD6">
      <w:r w:rsidRPr="00AE7A16">
        <w:t>FAR 52.222-41 Service Contract Labor Standards</w:t>
      </w:r>
    </w:p>
    <w:p w:rsidR="0016524C" w:rsidRPr="00AE7A16" w:rsidRDefault="0016524C" w:rsidP="009E7DD6">
      <w:r w:rsidRPr="00AE7A16">
        <w:t>FAR 52.222-44 Fair Labor Standards Act and Service Contract Labor Standards-Price Adjustment</w:t>
      </w:r>
    </w:p>
    <w:p w:rsidR="0016524C" w:rsidRPr="00AE7A16" w:rsidRDefault="0016524C" w:rsidP="009E7DD6">
      <w:r w:rsidRPr="00AE7A16">
        <w:t>FAR 52.222-50 Combating Trafficking in Persons.</w:t>
      </w:r>
    </w:p>
    <w:p w:rsidR="0016524C" w:rsidRPr="00AE7A16" w:rsidRDefault="0016524C" w:rsidP="009E7DD6">
      <w:r w:rsidRPr="00AE7A16">
        <w:t>FAR 52.222-55 Minimum Wages Under Executive Order 13658</w:t>
      </w:r>
    </w:p>
    <w:p w:rsidR="0016524C" w:rsidRPr="00AE7A16" w:rsidRDefault="0016524C" w:rsidP="009E7DD6">
      <w:r w:rsidRPr="00AE7A16">
        <w:t>FAR 52.222-62 Paid Sick Leave Under Executive Order 13706</w:t>
      </w:r>
      <w:r w:rsidR="009E7DD6" w:rsidRPr="00AE7A16">
        <w:br/>
        <w:t>FAR 52.223-18, Encouraging Contractor Policies to Ban Text Messaging while Driving</w:t>
      </w:r>
    </w:p>
    <w:p w:rsidR="009E7DD6" w:rsidRPr="00AE7A16" w:rsidRDefault="0016524C" w:rsidP="009E7DD6">
      <w:r w:rsidRPr="00AE7A16">
        <w:t>FAR 52.223-22 Public Disclosure of Greenhouse Gas Emissions and Reduction Goals--Prepresentation</w:t>
      </w:r>
      <w:r w:rsidR="009E7DD6" w:rsidRPr="00AE7A16">
        <w:br/>
        <w:t>FAR 52.225-13, Restrictions on Certain Foreign Purchases;</w:t>
      </w:r>
    </w:p>
    <w:p w:rsidR="00070526" w:rsidRPr="00AE7A16" w:rsidRDefault="00070526" w:rsidP="00070526">
      <w:pPr>
        <w:rPr>
          <w:color w:val="000000"/>
        </w:rPr>
      </w:pPr>
      <w:r w:rsidRPr="00AE7A16">
        <w:t xml:space="preserve">FAR </w:t>
      </w:r>
      <w:r w:rsidRPr="00AE7A16">
        <w:rPr>
          <w:color w:val="000000"/>
        </w:rPr>
        <w:t>52.225-18 Place of Manufacture.</w:t>
      </w:r>
    </w:p>
    <w:p w:rsidR="009E7DD6" w:rsidRPr="00AE7A16" w:rsidRDefault="0016524C" w:rsidP="009E7DD6">
      <w:r w:rsidRPr="00AE7A16">
        <w:t xml:space="preserve">FAR </w:t>
      </w:r>
      <w:r w:rsidR="009E7DD6" w:rsidRPr="00AE7A16">
        <w:t>52.225-25, Prohibition on Engaging in Sanctioned Activities Relating to Iran-Certification (Dec 2012)</w:t>
      </w:r>
      <w:r w:rsidR="009E7DD6" w:rsidRPr="00AE7A16">
        <w:br/>
        <w:t>FAR 52.232-33, Payment by Electronic Funds Transfer-</w:t>
      </w:r>
      <w:r w:rsidR="00D375D7" w:rsidRPr="00AE7A16">
        <w:t>System for Award Management</w:t>
      </w:r>
      <w:r w:rsidR="009E7DD6" w:rsidRPr="00AE7A16">
        <w:t>;</w:t>
      </w:r>
    </w:p>
    <w:p w:rsidR="00810E40" w:rsidRPr="00AE7A16" w:rsidRDefault="009E7DD6" w:rsidP="009E7DD6">
      <w:r w:rsidRPr="00AE7A16">
        <w:t>FAR 52.232.40, Accelerated Payments to Small Businesses;</w:t>
      </w:r>
    </w:p>
    <w:p w:rsidR="0016524C" w:rsidRPr="00AE7A16" w:rsidRDefault="0016524C" w:rsidP="009E7DD6">
      <w:r w:rsidRPr="00AE7A16">
        <w:t>FAR 52.233-3 Protest after Award.</w:t>
      </w:r>
    </w:p>
    <w:p w:rsidR="00D375D7" w:rsidRPr="00AE7A16" w:rsidRDefault="009E7DD6" w:rsidP="009E7DD6">
      <w:r w:rsidRPr="00AE7A16">
        <w:t>FAR 52.233-4, Applicable Law for Brea</w:t>
      </w:r>
      <w:r w:rsidR="00810E40" w:rsidRPr="00AE7A16">
        <w:t>ch of Contract Claim (Oct 2004)</w:t>
      </w:r>
      <w:r w:rsidRPr="00AE7A16">
        <w:br/>
        <w:t>DFARS 252.203-7000, Requirements Relating to Compensation of Former DoD Officials (Jan 2009)</w:t>
      </w:r>
    </w:p>
    <w:p w:rsidR="00D375D7" w:rsidRPr="00AE7A16" w:rsidRDefault="00D375D7" w:rsidP="009E7DD6">
      <w:r w:rsidRPr="00AE7A16">
        <w:t>DFARS 252.203-7005, Representation Relating to Compensation of Former DoD Officials</w:t>
      </w:r>
      <w:r w:rsidR="009E7DD6" w:rsidRPr="00AE7A16">
        <w:br/>
        <w:t xml:space="preserve">DFARS 252.204-7004 Alt A, </w:t>
      </w:r>
      <w:r w:rsidRPr="00AE7A16">
        <w:t>System for Award Management</w:t>
      </w:r>
      <w:r w:rsidR="009E7DD6" w:rsidRPr="00AE7A16">
        <w:t xml:space="preserve"> (52.207-7) Alternate A (Sep 2007)</w:t>
      </w:r>
    </w:p>
    <w:p w:rsidR="00D375D7" w:rsidRPr="00AE7A16" w:rsidRDefault="00D375D7" w:rsidP="009E7DD6">
      <w:r w:rsidRPr="00AE7A16">
        <w:t>DFARS 252.204-7011, Alternative Line Item Structure</w:t>
      </w:r>
    </w:p>
    <w:p w:rsidR="00D375D7" w:rsidRPr="00AE7A16" w:rsidRDefault="00D375D7" w:rsidP="009E7DD6">
      <w:r w:rsidRPr="00AE7A16">
        <w:t>DFARS 252.204-7012, Safeguarding of Unclassified Controlled Tehcnical Information</w:t>
      </w:r>
    </w:p>
    <w:p w:rsidR="00E62939" w:rsidRPr="00AE7A16" w:rsidRDefault="00D375D7" w:rsidP="009E7DD6">
      <w:r w:rsidRPr="00AE7A16">
        <w:t>DFARS 252.204-7015, Disclosure of Information to Litigation Support Contractors</w:t>
      </w:r>
    </w:p>
    <w:p w:rsidR="00810E40" w:rsidRPr="00AE7A16" w:rsidRDefault="00810E40" w:rsidP="009E7DD6">
      <w:pPr>
        <w:rPr>
          <w:color w:val="000000"/>
        </w:rPr>
      </w:pPr>
      <w:r w:rsidRPr="00AE7A16">
        <w:t xml:space="preserve">DFARS </w:t>
      </w:r>
      <w:r w:rsidRPr="00AE7A16">
        <w:rPr>
          <w:color w:val="000000"/>
        </w:rPr>
        <w:t>252.211-7003 Item Unique Identification and Valuation</w:t>
      </w:r>
    </w:p>
    <w:p w:rsidR="00D375D7" w:rsidRPr="00AE7A16" w:rsidRDefault="00E62939" w:rsidP="009E7DD6">
      <w:r w:rsidRPr="00AE7A16">
        <w:t xml:space="preserve">DFARS 252.225-7001, </w:t>
      </w:r>
      <w:r w:rsidR="00867939" w:rsidRPr="00AE7A16">
        <w:t>Buy American and Balance of Payments Program</w:t>
      </w:r>
      <w:r w:rsidR="009E7DD6" w:rsidRPr="00AE7A16">
        <w:br/>
        <w:t xml:space="preserve">DFARS 252.232-7003, Electronic Submission of Payment Requests and Receiving Reports </w:t>
      </w:r>
    </w:p>
    <w:p w:rsidR="00D375D7" w:rsidRPr="00AE7A16" w:rsidRDefault="00D375D7" w:rsidP="009E7DD6">
      <w:r w:rsidRPr="00AE7A16">
        <w:lastRenderedPageBreak/>
        <w:t>DFARS 252.232-7006, Wide Area Workflow Payment Instructions (May 2013)</w:t>
      </w:r>
      <w:r w:rsidR="009E7DD6" w:rsidRPr="00AE7A16">
        <w:br/>
        <w:t>DFARS 252.232-7010, Levies</w:t>
      </w:r>
      <w:r w:rsidRPr="00AE7A16">
        <w:t xml:space="preserve"> on Contract Payments</w:t>
      </w:r>
    </w:p>
    <w:p w:rsidR="00E62939" w:rsidRPr="00AE7A16" w:rsidRDefault="00D375D7" w:rsidP="009E7DD6">
      <w:r w:rsidRPr="00AE7A16">
        <w:t>DFARS 252.244-7000, Subcontracts for Commercial Items</w:t>
      </w:r>
      <w:r w:rsidR="009E7DD6" w:rsidRPr="00AE7A16">
        <w:br/>
        <w:t>AFFARS 5352.223-9001, Health and Safety on Government Installations</w:t>
      </w:r>
    </w:p>
    <w:p w:rsidR="00E62939" w:rsidRPr="000C69ED" w:rsidRDefault="00E62939" w:rsidP="009E7DD6"/>
    <w:p w:rsidR="000C69ED" w:rsidRPr="000C69ED" w:rsidRDefault="000C69ED" w:rsidP="000C69ED">
      <w:pPr>
        <w:pStyle w:val="Heading4"/>
        <w:jc w:val="center"/>
        <w:rPr>
          <w:rFonts w:ascii="Times New Roman" w:hAnsi="Times New Roman" w:cs="Times New Roman"/>
          <w:i w:val="0"/>
          <w:color w:val="auto"/>
          <w:sz w:val="28"/>
          <w:lang w:val="en"/>
        </w:rPr>
      </w:pPr>
      <w:bookmarkStart w:id="2" w:name="P840_123787"/>
      <w:bookmarkStart w:id="3" w:name="P841_123852"/>
      <w:bookmarkStart w:id="4" w:name="P577_84055"/>
      <w:bookmarkEnd w:id="2"/>
      <w:bookmarkEnd w:id="3"/>
      <w:bookmarkEnd w:id="4"/>
      <w:r w:rsidRPr="000C69ED">
        <w:rPr>
          <w:rFonts w:ascii="Times New Roman" w:hAnsi="Times New Roman" w:cs="Times New Roman"/>
          <w:i w:val="0"/>
          <w:color w:val="auto"/>
          <w:sz w:val="28"/>
          <w:lang w:val="en"/>
        </w:rPr>
        <w:t>52.204-7 -- System for Award Management.</w:t>
      </w:r>
    </w:p>
    <w:p w:rsidR="000C69ED" w:rsidRPr="000C69ED" w:rsidRDefault="000C69ED" w:rsidP="000C69ED">
      <w:pPr>
        <w:pStyle w:val="NormalWeb"/>
        <w:jc w:val="center"/>
        <w:rPr>
          <w:lang w:val="en"/>
        </w:rPr>
      </w:pPr>
      <w:r w:rsidRPr="000C69ED">
        <w:rPr>
          <w:bCs/>
          <w:lang w:val="en"/>
        </w:rPr>
        <w:t>System for Award Management (Oct 2016)</w:t>
      </w:r>
    </w:p>
    <w:p w:rsidR="000C69ED" w:rsidRPr="000C69ED" w:rsidRDefault="000C69ED" w:rsidP="000C69ED">
      <w:pPr>
        <w:pStyle w:val="NormalWeb"/>
        <w:rPr>
          <w:lang w:val="en"/>
        </w:rPr>
      </w:pPr>
      <w:r w:rsidRPr="000C69ED">
        <w:rPr>
          <w:lang w:val="en"/>
        </w:rPr>
        <w:t>(a) Definitions. As used in this provision—</w:t>
      </w:r>
    </w:p>
    <w:p w:rsidR="000C69ED" w:rsidRPr="000C69ED" w:rsidRDefault="000C69ED" w:rsidP="000C69ED">
      <w:pPr>
        <w:pStyle w:val="NormalWeb"/>
        <w:rPr>
          <w:lang w:val="en"/>
        </w:rPr>
      </w:pPr>
      <w:r w:rsidRPr="000C69ED">
        <w:rPr>
          <w:i/>
          <w:iCs/>
          <w:lang w:val="en"/>
        </w:rPr>
        <w:t>“Electronic Funds Transfer (EFT) indicator”</w:t>
      </w:r>
      <w:r w:rsidRPr="000C69ED">
        <w:rPr>
          <w:lang w:val="en"/>
        </w:rPr>
        <w:t xml:space="preserve"> means a four-character suffix to the unique entity identifier. The suffix is assigned at the discretion of the commercial, nonprofit, or Government entity to establish additional System for Award Management records for identifying alternative EFT accounts (see subpart 32.11) for the same entity.</w:t>
      </w:r>
    </w:p>
    <w:p w:rsidR="000C69ED" w:rsidRDefault="000C69ED" w:rsidP="000C69ED">
      <w:pPr>
        <w:pStyle w:val="NormalWeb"/>
        <w:rPr>
          <w:lang w:val="en"/>
        </w:rPr>
      </w:pPr>
      <w:r>
        <w:rPr>
          <w:i/>
          <w:iCs/>
          <w:lang w:val="en"/>
        </w:rPr>
        <w:t xml:space="preserve">“Registered in the System for Award Management (SAM) database” </w:t>
      </w:r>
      <w:r>
        <w:rPr>
          <w:lang w:val="en"/>
        </w:rPr>
        <w:t>means that—</w:t>
      </w:r>
    </w:p>
    <w:p w:rsidR="000C69ED" w:rsidRDefault="000C69ED" w:rsidP="000C69ED">
      <w:pPr>
        <w:pStyle w:val="NormalWeb"/>
        <w:ind w:left="720"/>
        <w:rPr>
          <w:lang w:val="en"/>
        </w:rPr>
      </w:pPr>
      <w:r>
        <w:rPr>
          <w:lang w:val="en"/>
        </w:rPr>
        <w:t xml:space="preserve">(1) The Offeror has entered all mandatory information, including the unique entity identifier and the EFT indicator, if applicable, the Commercial and Government Entity (CAGE) code, as well as data required by the Federal Funding Accountability and Transparency Act of 2006 (see subpart 4.14), into the SAM database; </w:t>
      </w:r>
      <w:bookmarkStart w:id="5" w:name="P583_84976"/>
      <w:bookmarkEnd w:id="5"/>
    </w:p>
    <w:p w:rsidR="000C69ED" w:rsidRDefault="000C69ED" w:rsidP="000C69ED">
      <w:pPr>
        <w:pStyle w:val="NormalWeb"/>
        <w:ind w:left="720"/>
        <w:rPr>
          <w:lang w:val="en"/>
        </w:rPr>
      </w:pPr>
      <w:r>
        <w:rPr>
          <w:lang w:val="en"/>
        </w:rPr>
        <w:t>(2) The offeror has completed the Core, Assertions, and Representations and Certification, and Points of contact sections of the registration in the SAM database;</w:t>
      </w:r>
    </w:p>
    <w:p w:rsidR="000C69ED" w:rsidRDefault="000C69ED" w:rsidP="000C69ED">
      <w:pPr>
        <w:pStyle w:val="NormalWeb"/>
        <w:ind w:left="720"/>
        <w:rPr>
          <w:lang w:val="en"/>
        </w:rPr>
      </w:pPr>
      <w:r>
        <w:rPr>
          <w:lang w:val="en"/>
        </w:rPr>
        <w:t>(3) The Government has validated all mandatory data fields, to include validation of the Taxpayer Identification Number (TIN) with the Internal Revenue Service (IRS). The Offeror will be required to provide consent for TIN validation to the Government as a part of the SAM registration process.</w:t>
      </w:r>
    </w:p>
    <w:p w:rsidR="000C69ED" w:rsidRDefault="000C69ED" w:rsidP="000C69ED">
      <w:pPr>
        <w:pStyle w:val="NormalWeb"/>
        <w:ind w:left="720"/>
        <w:rPr>
          <w:lang w:val="en"/>
        </w:rPr>
      </w:pPr>
      <w:r>
        <w:rPr>
          <w:lang w:val="en"/>
        </w:rPr>
        <w:t>(4) The Government has marked the record “Active”.</w:t>
      </w:r>
    </w:p>
    <w:p w:rsidR="000C69ED" w:rsidRDefault="000C69ED" w:rsidP="000C69ED">
      <w:pPr>
        <w:pStyle w:val="NormalWeb"/>
        <w:rPr>
          <w:lang w:val="en"/>
        </w:rPr>
      </w:pPr>
      <w:r>
        <w:rPr>
          <w:i/>
          <w:iCs/>
          <w:lang w:val="en"/>
        </w:rPr>
        <w:t>“Unique entity identifier”</w:t>
      </w:r>
      <w:r>
        <w:rPr>
          <w:lang w:val="en"/>
        </w:rPr>
        <w:t xml:space="preserve"> means a number or other identifier used to identify a specific commercial, nonprofit, or Government entity. See </w:t>
      </w:r>
      <w:hyperlink r:id="rId8" w:tgtFrame="_parent" w:history="1">
        <w:r>
          <w:rPr>
            <w:rStyle w:val="Hyperlink"/>
            <w:lang w:val="en"/>
          </w:rPr>
          <w:t>www.sam.gov</w:t>
        </w:r>
      </w:hyperlink>
      <w:r>
        <w:rPr>
          <w:lang w:val="en"/>
        </w:rPr>
        <w:t xml:space="preserve"> for the designated entity for establishing unique entity identifiers.</w:t>
      </w:r>
    </w:p>
    <w:p w:rsidR="000C69ED" w:rsidRDefault="000C69ED" w:rsidP="000C69ED">
      <w:pPr>
        <w:pStyle w:val="NormalWeb"/>
        <w:rPr>
          <w:lang w:val="en"/>
        </w:rPr>
      </w:pPr>
      <w:r>
        <w:rPr>
          <w:lang w:val="en"/>
        </w:rPr>
        <w:t xml:space="preserve">(b) </w:t>
      </w:r>
    </w:p>
    <w:p w:rsidR="000C69ED" w:rsidRDefault="000C69ED" w:rsidP="000C69ED">
      <w:pPr>
        <w:pStyle w:val="NormalWeb"/>
        <w:ind w:left="720"/>
        <w:rPr>
          <w:lang w:val="en"/>
        </w:rPr>
      </w:pPr>
      <w:r>
        <w:rPr>
          <w:lang w:val="en"/>
        </w:rPr>
        <w:t>(1) By submission of an Offer, the offeror acknowledges the requirement that a prospective awardee shall be registered in the SAM database prior to award, during performance, and through final payment of any contract, basic agreement, basic ordering agreement, or blanket purchasing agreement resulting from this solicitation.</w:t>
      </w:r>
    </w:p>
    <w:p w:rsidR="000C69ED" w:rsidRDefault="000C69ED" w:rsidP="000C69ED">
      <w:pPr>
        <w:pStyle w:val="NormalWeb"/>
        <w:ind w:left="720"/>
        <w:rPr>
          <w:lang w:val="en"/>
        </w:rPr>
      </w:pPr>
      <w:r>
        <w:rPr>
          <w:lang w:val="en"/>
        </w:rPr>
        <w:t xml:space="preserve">(2) The Offeror shall enter, in the block with its name and address on the cover page of its offer, the annotation “Unique Entity Identifier” followed by the unique entity </w:t>
      </w:r>
      <w:r>
        <w:rPr>
          <w:lang w:val="en"/>
        </w:rPr>
        <w:lastRenderedPageBreak/>
        <w:t>identifier that identifies the Offeror’s name and address exactly as stated in the offer. The Offeror also shall enter its EFT indicator, if applicable. The unique entity identifier will be used by the Contracting Officer to verify that the Offeror is registered in the SAM database.</w:t>
      </w:r>
    </w:p>
    <w:p w:rsidR="000C69ED" w:rsidRDefault="000C69ED" w:rsidP="000C69ED">
      <w:pPr>
        <w:pStyle w:val="NormalWeb"/>
        <w:rPr>
          <w:lang w:val="en"/>
        </w:rPr>
      </w:pPr>
      <w:r>
        <w:rPr>
          <w:lang w:val="en"/>
        </w:rPr>
        <w:t xml:space="preserve">(c) If the Offeror does not have a unique entity identifier, it should contact the entity designated at </w:t>
      </w:r>
      <w:hyperlink r:id="rId9" w:tgtFrame="_parent" w:history="1">
        <w:r>
          <w:rPr>
            <w:rStyle w:val="Hyperlink"/>
            <w:lang w:val="en"/>
          </w:rPr>
          <w:t>www.sam.gov</w:t>
        </w:r>
      </w:hyperlink>
      <w:r>
        <w:rPr>
          <w:lang w:val="en"/>
        </w:rPr>
        <w:t xml:space="preserve"> for establishment of the unique entity identifier directly to obtain one. The Offeror should be prepared to provide the following information:</w:t>
      </w:r>
    </w:p>
    <w:p w:rsidR="000C69ED" w:rsidRDefault="000C69ED" w:rsidP="000C69ED">
      <w:pPr>
        <w:pStyle w:val="NormalWeb"/>
        <w:ind w:left="720"/>
        <w:rPr>
          <w:lang w:val="en"/>
        </w:rPr>
      </w:pPr>
      <w:r>
        <w:rPr>
          <w:lang w:val="en"/>
        </w:rPr>
        <w:t>(1) Company legal business name.</w:t>
      </w:r>
    </w:p>
    <w:p w:rsidR="000C69ED" w:rsidRDefault="000C69ED" w:rsidP="000C69ED">
      <w:pPr>
        <w:pStyle w:val="NormalWeb"/>
        <w:ind w:left="720"/>
        <w:rPr>
          <w:lang w:val="en"/>
        </w:rPr>
      </w:pPr>
      <w:r>
        <w:rPr>
          <w:lang w:val="en"/>
        </w:rPr>
        <w:t>(2) Tradestyle, doing business, or other name by which your entity is commonly recognized.</w:t>
      </w:r>
    </w:p>
    <w:p w:rsidR="000C69ED" w:rsidRDefault="000C69ED" w:rsidP="000C69ED">
      <w:pPr>
        <w:pStyle w:val="NormalWeb"/>
        <w:ind w:left="720"/>
        <w:rPr>
          <w:lang w:val="en"/>
        </w:rPr>
      </w:pPr>
      <w:r>
        <w:rPr>
          <w:lang w:val="en"/>
        </w:rPr>
        <w:t>(3) Company physical street address, city, state and Zip Code.</w:t>
      </w:r>
    </w:p>
    <w:p w:rsidR="000C69ED" w:rsidRDefault="000C69ED" w:rsidP="000C69ED">
      <w:pPr>
        <w:pStyle w:val="NormalWeb"/>
        <w:ind w:left="720"/>
        <w:rPr>
          <w:lang w:val="en"/>
        </w:rPr>
      </w:pPr>
      <w:r>
        <w:rPr>
          <w:lang w:val="en"/>
        </w:rPr>
        <w:t>(4) Company mailing address, city, state and Zip Code (if separate from physical).</w:t>
      </w:r>
    </w:p>
    <w:p w:rsidR="000C69ED" w:rsidRDefault="000C69ED" w:rsidP="000C69ED">
      <w:pPr>
        <w:pStyle w:val="NormalWeb"/>
        <w:ind w:left="720"/>
        <w:rPr>
          <w:lang w:val="en"/>
        </w:rPr>
      </w:pPr>
      <w:r>
        <w:rPr>
          <w:lang w:val="en"/>
        </w:rPr>
        <w:t>(5) Company telephone number.</w:t>
      </w:r>
    </w:p>
    <w:p w:rsidR="000C69ED" w:rsidRDefault="000C69ED" w:rsidP="000C69ED">
      <w:pPr>
        <w:pStyle w:val="NormalWeb"/>
        <w:ind w:left="720"/>
        <w:rPr>
          <w:lang w:val="en"/>
        </w:rPr>
      </w:pPr>
      <w:r>
        <w:rPr>
          <w:lang w:val="en"/>
        </w:rPr>
        <w:t>(6) Date the company was started.</w:t>
      </w:r>
    </w:p>
    <w:p w:rsidR="000C69ED" w:rsidRDefault="000C69ED" w:rsidP="000C69ED">
      <w:pPr>
        <w:pStyle w:val="NormalWeb"/>
        <w:ind w:left="720"/>
        <w:rPr>
          <w:lang w:val="en"/>
        </w:rPr>
      </w:pPr>
      <w:r>
        <w:rPr>
          <w:lang w:val="en"/>
        </w:rPr>
        <w:t>(7) Number of employees at your location.</w:t>
      </w:r>
    </w:p>
    <w:p w:rsidR="000C69ED" w:rsidRDefault="000C69ED" w:rsidP="000C69ED">
      <w:pPr>
        <w:pStyle w:val="NormalWeb"/>
        <w:ind w:left="720"/>
        <w:rPr>
          <w:lang w:val="en"/>
        </w:rPr>
      </w:pPr>
      <w:r>
        <w:rPr>
          <w:lang w:val="en"/>
        </w:rPr>
        <w:t>(8) Chief executive officer/key manager.</w:t>
      </w:r>
    </w:p>
    <w:p w:rsidR="000C69ED" w:rsidRDefault="000C69ED" w:rsidP="000C69ED">
      <w:pPr>
        <w:pStyle w:val="NormalWeb"/>
        <w:ind w:left="720"/>
        <w:rPr>
          <w:lang w:val="en"/>
        </w:rPr>
      </w:pPr>
      <w:r>
        <w:rPr>
          <w:lang w:val="en"/>
        </w:rPr>
        <w:t>(9) Line of business (industry).</w:t>
      </w:r>
    </w:p>
    <w:p w:rsidR="000C69ED" w:rsidRDefault="000C69ED" w:rsidP="000C69ED">
      <w:pPr>
        <w:pStyle w:val="NormalWeb"/>
        <w:ind w:left="720"/>
        <w:rPr>
          <w:lang w:val="en"/>
        </w:rPr>
      </w:pPr>
      <w:r>
        <w:rPr>
          <w:lang w:val="en"/>
        </w:rPr>
        <w:t>(10) Company Headquarters name and address (reporting relationship within your entity).</w:t>
      </w:r>
    </w:p>
    <w:p w:rsidR="000C69ED" w:rsidRDefault="000C69ED" w:rsidP="000C69ED">
      <w:pPr>
        <w:pStyle w:val="NormalWeb"/>
        <w:rPr>
          <w:lang w:val="en"/>
        </w:rPr>
      </w:pPr>
      <w:r>
        <w:rPr>
          <w:lang w:val="en"/>
        </w:rPr>
        <w:t>(d) If the Offeror does not become registered in the SAM database in the time prescribed by the Contracting Officer, the Contracting Officer will proceed to award to the next otherwise successful registered Offeror.</w:t>
      </w:r>
    </w:p>
    <w:p w:rsidR="000C69ED" w:rsidRDefault="000C69ED" w:rsidP="000C69ED">
      <w:pPr>
        <w:pStyle w:val="NormalWeb"/>
        <w:rPr>
          <w:lang w:val="en"/>
        </w:rPr>
      </w:pPr>
      <w:r>
        <w:rPr>
          <w:lang w:val="en"/>
        </w:rPr>
        <w:t>(e) Processing time, which normally takes 48 hours, should be taken into consideration when registering. Offerors who are not registered should consider applying for registration immediately upon receipt of this solicitation.</w:t>
      </w:r>
    </w:p>
    <w:p w:rsidR="000C69ED" w:rsidRDefault="000C69ED" w:rsidP="000C69ED">
      <w:pPr>
        <w:pStyle w:val="NormalWeb"/>
        <w:rPr>
          <w:lang w:val="en"/>
        </w:rPr>
      </w:pPr>
      <w:r>
        <w:rPr>
          <w:lang w:val="en"/>
        </w:rPr>
        <w:t xml:space="preserve">(f) Offerors may obtain information on registration at </w:t>
      </w:r>
      <w:hyperlink r:id="rId10" w:tgtFrame="_parent" w:history="1">
        <w:r>
          <w:rPr>
            <w:rStyle w:val="Hyperlink"/>
            <w:lang w:val="en"/>
          </w:rPr>
          <w:t>https://www.acquisition.gov</w:t>
        </w:r>
      </w:hyperlink>
      <w:bookmarkStart w:id="6" w:name="P604_87790"/>
      <w:bookmarkEnd w:id="6"/>
      <w:r>
        <w:rPr>
          <w:lang w:val="en"/>
        </w:rPr>
        <w:t>.</w:t>
      </w:r>
    </w:p>
    <w:p w:rsidR="000C69ED" w:rsidRDefault="000C69ED" w:rsidP="000C69ED">
      <w:pPr>
        <w:pStyle w:val="NormalWeb"/>
        <w:jc w:val="center"/>
        <w:rPr>
          <w:lang w:val="en"/>
        </w:rPr>
      </w:pPr>
      <w:r>
        <w:rPr>
          <w:lang w:val="en"/>
        </w:rPr>
        <w:t>(End of Provision)</w:t>
      </w:r>
    </w:p>
    <w:p w:rsidR="000C69ED" w:rsidRPr="000C69ED" w:rsidRDefault="000C69ED" w:rsidP="000C69ED">
      <w:pPr>
        <w:pStyle w:val="NormalWeb"/>
        <w:jc w:val="center"/>
        <w:rPr>
          <w:lang w:val="en"/>
        </w:rPr>
      </w:pPr>
    </w:p>
    <w:p w:rsidR="00E62939" w:rsidRDefault="00E62939" w:rsidP="00E62939">
      <w:pPr>
        <w:pStyle w:val="NormalWeb"/>
        <w:jc w:val="center"/>
        <w:rPr>
          <w:lang w:val="en"/>
        </w:rPr>
      </w:pPr>
      <w:r>
        <w:rPr>
          <w:b/>
          <w:bCs/>
          <w:lang w:val="en"/>
        </w:rPr>
        <w:t>FAR 52.204-17 Ownership or Control of Offeror (July 2016)</w:t>
      </w:r>
    </w:p>
    <w:p w:rsidR="00E62939" w:rsidRDefault="00E62939" w:rsidP="00E62939">
      <w:pPr>
        <w:pStyle w:val="NormalWeb"/>
        <w:rPr>
          <w:lang w:val="en"/>
        </w:rPr>
      </w:pPr>
      <w:r>
        <w:rPr>
          <w:lang w:val="en"/>
        </w:rPr>
        <w:lastRenderedPageBreak/>
        <w:t>(a)</w:t>
      </w:r>
      <w:r>
        <w:rPr>
          <w:i/>
          <w:iCs/>
          <w:lang w:val="en"/>
        </w:rPr>
        <w:t xml:space="preserve"> Definitions. </w:t>
      </w:r>
      <w:r>
        <w:rPr>
          <w:lang w:val="en"/>
        </w:rPr>
        <w:t>As used in this provision—</w:t>
      </w:r>
    </w:p>
    <w:p w:rsidR="00E62939" w:rsidRDefault="00E62939" w:rsidP="00E62939">
      <w:pPr>
        <w:pStyle w:val="NormalWeb"/>
        <w:rPr>
          <w:lang w:val="en"/>
        </w:rPr>
      </w:pPr>
      <w:r>
        <w:rPr>
          <w:lang w:val="en"/>
        </w:rPr>
        <w:t>“Commercial and Government Entity (CAGE) code” means--</w:t>
      </w:r>
    </w:p>
    <w:p w:rsidR="00E62939" w:rsidRDefault="00E62939" w:rsidP="00E62939">
      <w:pPr>
        <w:pStyle w:val="NormalWeb"/>
        <w:ind w:left="720"/>
        <w:rPr>
          <w:lang w:val="en"/>
        </w:rPr>
      </w:pPr>
      <w:r>
        <w:rPr>
          <w:lang w:val="en"/>
        </w:rPr>
        <w:t>(1) An identifier assigned to entities located in the United States or its outlying areas by the Defense Logistics Agency (DLA) Commercial and Government Entity (CAGE) Branch to identify a commercial or government entity, or</w:t>
      </w:r>
    </w:p>
    <w:p w:rsidR="00E62939" w:rsidRDefault="00E62939" w:rsidP="00E62939">
      <w:pPr>
        <w:pStyle w:val="NormalWeb"/>
        <w:ind w:left="720"/>
        <w:rPr>
          <w:lang w:val="en"/>
        </w:rPr>
      </w:pPr>
      <w:r>
        <w:rPr>
          <w:lang w:val="en"/>
        </w:rPr>
        <w:t>(2) An identifier assigned by a member of the North Atlantic Treaty Organization (NATO) or by the NATO Support and Procurement Agency (NSPA) to entities located outside the United States and its outlying areas that the DLA Commercial and Government Entity (CAGE) Branch records and maintains the CAGE master file. This type of code is known as a NATO CAGE (NCAGE) code.</w:t>
      </w:r>
    </w:p>
    <w:p w:rsidR="00E62939" w:rsidRDefault="00E62939" w:rsidP="00E62939">
      <w:pPr>
        <w:pStyle w:val="NormalWeb"/>
        <w:rPr>
          <w:lang w:val="en"/>
        </w:rPr>
      </w:pPr>
      <w:r>
        <w:rPr>
          <w:lang w:val="en"/>
        </w:rPr>
        <w:t>“Highest-level owner” means the entity that owns or controls an immediate owner of the offeror, or that owns or controls one or more entities that control an immediate owner of the offeror. No entity owns or exercises control of the highest level owner.</w:t>
      </w:r>
    </w:p>
    <w:p w:rsidR="00E62939" w:rsidRDefault="00E62939" w:rsidP="00E62939">
      <w:pPr>
        <w:pStyle w:val="NormalWeb"/>
        <w:rPr>
          <w:lang w:val="en"/>
        </w:rPr>
      </w:pPr>
      <w:r>
        <w:rPr>
          <w:lang w:val="en"/>
        </w:rPr>
        <w:t>“Immediate owner” means an entity, other than the offeror, that has direct control of the offeror. Indicators of control include, but are not limited to one or more of the following: Ownership or interlocking management, identity of interests among family members, shared facilities and equipment, and the common use of employees.</w:t>
      </w:r>
    </w:p>
    <w:p w:rsidR="00E62939" w:rsidRDefault="00E62939" w:rsidP="00E62939">
      <w:pPr>
        <w:pStyle w:val="NormalWeb"/>
        <w:rPr>
          <w:lang w:val="en"/>
        </w:rPr>
      </w:pPr>
      <w:r>
        <w:rPr>
          <w:lang w:val="en"/>
        </w:rPr>
        <w:t>(b) The Offeror represents that it [ ] has or [ ] does not have an immediate owner. If the Offeror has more than one immediate owner (such as a joint venture), then the Offeror shall respond to paragraph (c) and if applicable, paragraph (d) of this provision for each participant in the joint venture.</w:t>
      </w:r>
    </w:p>
    <w:p w:rsidR="00E62939" w:rsidRDefault="00E62939" w:rsidP="00E62939">
      <w:pPr>
        <w:pStyle w:val="NormalWeb"/>
        <w:rPr>
          <w:lang w:val="en"/>
        </w:rPr>
      </w:pPr>
      <w:r>
        <w:rPr>
          <w:lang w:val="en"/>
        </w:rPr>
        <w:t>(c) If the Offeror indicates “has” in paragraph (b) of this provision, enter the following information:</w:t>
      </w:r>
    </w:p>
    <w:p w:rsidR="00E62939" w:rsidRDefault="00E62939" w:rsidP="00E62939">
      <w:pPr>
        <w:pStyle w:val="NormalWeb"/>
        <w:ind w:left="720"/>
        <w:rPr>
          <w:lang w:val="en"/>
        </w:rPr>
      </w:pPr>
      <w:r>
        <w:rPr>
          <w:lang w:val="en"/>
        </w:rPr>
        <w:t>Immediate owner CAGE code:________________________________________</w:t>
      </w:r>
    </w:p>
    <w:p w:rsidR="00E62939" w:rsidRDefault="00E62939" w:rsidP="00E62939">
      <w:pPr>
        <w:pStyle w:val="NormalWeb"/>
        <w:ind w:left="720"/>
        <w:rPr>
          <w:lang w:val="en"/>
        </w:rPr>
      </w:pPr>
      <w:r>
        <w:rPr>
          <w:lang w:val="en"/>
        </w:rPr>
        <w:t>Immediate owner legal name:_________________________________________ (Do not use a “doing business as” name)</w:t>
      </w:r>
    </w:p>
    <w:p w:rsidR="00E62939" w:rsidRDefault="00E62939" w:rsidP="00E62939">
      <w:pPr>
        <w:pStyle w:val="NormalWeb"/>
        <w:ind w:left="720"/>
        <w:rPr>
          <w:lang w:val="en"/>
        </w:rPr>
      </w:pPr>
      <w:r>
        <w:rPr>
          <w:lang w:val="en"/>
        </w:rPr>
        <w:t>Is the immediate owner owned or controlled by another entity?:</w:t>
      </w:r>
    </w:p>
    <w:p w:rsidR="00E62939" w:rsidRDefault="00E62939" w:rsidP="00E62939">
      <w:pPr>
        <w:pStyle w:val="NormalWeb"/>
        <w:ind w:left="720"/>
        <w:rPr>
          <w:lang w:val="en"/>
        </w:rPr>
      </w:pPr>
      <w:r>
        <w:rPr>
          <w:lang w:val="en"/>
        </w:rPr>
        <w:t>[ ] Yes or [ ] No.</w:t>
      </w:r>
    </w:p>
    <w:p w:rsidR="00E62939" w:rsidRDefault="00E62939" w:rsidP="00E62939">
      <w:pPr>
        <w:pStyle w:val="NormalWeb"/>
        <w:rPr>
          <w:lang w:val="en"/>
        </w:rPr>
      </w:pPr>
      <w:r>
        <w:rPr>
          <w:lang w:val="en"/>
        </w:rPr>
        <w:t>(d) If the Offeror indicates “yes” in paragraph (c) of this provision, indicating that the immediate owner is owned or controlled by another entity, then enter the following information:</w:t>
      </w:r>
    </w:p>
    <w:p w:rsidR="00E62939" w:rsidRDefault="00E62939" w:rsidP="00E62939">
      <w:pPr>
        <w:pStyle w:val="NormalWeb"/>
        <w:ind w:left="720"/>
        <w:rPr>
          <w:lang w:val="en"/>
        </w:rPr>
      </w:pPr>
      <w:r>
        <w:rPr>
          <w:lang w:val="en"/>
        </w:rPr>
        <w:t>Highest level owner CAGE code:________________________________________</w:t>
      </w:r>
    </w:p>
    <w:p w:rsidR="00E62939" w:rsidRDefault="00E62939" w:rsidP="00E62939">
      <w:pPr>
        <w:pStyle w:val="NormalWeb"/>
        <w:ind w:left="720"/>
        <w:rPr>
          <w:lang w:val="en"/>
        </w:rPr>
      </w:pPr>
      <w:r>
        <w:rPr>
          <w:lang w:val="en"/>
        </w:rPr>
        <w:lastRenderedPageBreak/>
        <w:t>Highest level owner legal name:_________________________________________ (Do not use a “doing business as” name)</w:t>
      </w:r>
    </w:p>
    <w:p w:rsidR="007B4BE0" w:rsidRDefault="007B4BE0" w:rsidP="007B4BE0">
      <w:pPr>
        <w:pStyle w:val="NormalWeb"/>
        <w:jc w:val="center"/>
        <w:rPr>
          <w:lang w:val="en"/>
        </w:rPr>
      </w:pPr>
      <w:r>
        <w:rPr>
          <w:b/>
          <w:bCs/>
          <w:lang w:val="en"/>
        </w:rPr>
        <w:t>FAR 52.212-2 -- Evaluation -- Commercial Items (Oct 2014)</w:t>
      </w:r>
    </w:p>
    <w:p w:rsidR="007B4BE0" w:rsidRDefault="007B4BE0" w:rsidP="007B4BE0">
      <w:pPr>
        <w:pStyle w:val="NormalWeb"/>
        <w:rPr>
          <w:lang w:val="en"/>
        </w:rPr>
      </w:pPr>
      <w:r>
        <w:rPr>
          <w:lang w:val="en"/>
        </w:rPr>
        <w:t>(a) The Government will award a contract resulting from this solicitation to the responsible offeror whose offer conforming to the solicitation will be most advantageous to the Government, price and other factors considered. The following factors shall be used to evaluate offers:</w:t>
      </w:r>
    </w:p>
    <w:p w:rsidR="007B4BE0" w:rsidRDefault="007B4BE0" w:rsidP="007B4BE0">
      <w:pPr>
        <w:pStyle w:val="NormalWeb"/>
        <w:ind w:left="1440"/>
        <w:rPr>
          <w:lang w:val="en"/>
        </w:rPr>
      </w:pPr>
      <w:r>
        <w:rPr>
          <w:i/>
          <w:iCs/>
          <w:lang w:val="en"/>
        </w:rPr>
        <w:t>(i) technical capability of the item offered to meet the Government requirement;</w:t>
      </w:r>
    </w:p>
    <w:p w:rsidR="007B4BE0" w:rsidRDefault="007B4BE0" w:rsidP="007B4BE0">
      <w:pPr>
        <w:pStyle w:val="NormalWeb"/>
        <w:ind w:left="1440"/>
        <w:rPr>
          <w:lang w:val="en"/>
        </w:rPr>
      </w:pPr>
      <w:r>
        <w:rPr>
          <w:i/>
          <w:iCs/>
          <w:lang w:val="en"/>
        </w:rPr>
        <w:t>(ii) price;</w:t>
      </w:r>
    </w:p>
    <w:p w:rsidR="007B4BE0" w:rsidRDefault="007B4BE0" w:rsidP="007B4BE0">
      <w:pPr>
        <w:pStyle w:val="NormalWeb"/>
        <w:ind w:left="720" w:firstLine="720"/>
        <w:rPr>
          <w:lang w:val="en"/>
        </w:rPr>
      </w:pPr>
      <w:r>
        <w:rPr>
          <w:i/>
          <w:iCs/>
          <w:lang w:val="en"/>
        </w:rPr>
        <w:t xml:space="preserve">(iii) </w:t>
      </w:r>
      <w:r w:rsidR="006821D5">
        <w:rPr>
          <w:i/>
          <w:iCs/>
          <w:lang w:val="en"/>
        </w:rPr>
        <w:t>past performance</w:t>
      </w:r>
      <w:r>
        <w:rPr>
          <w:i/>
          <w:iCs/>
          <w:lang w:val="en"/>
        </w:rPr>
        <w:t xml:space="preserve"> </w:t>
      </w:r>
    </w:p>
    <w:p w:rsidR="007B4BE0" w:rsidRDefault="007B4BE0" w:rsidP="007B4BE0">
      <w:pPr>
        <w:pStyle w:val="NormalWeb"/>
        <w:rPr>
          <w:lang w:val="en"/>
        </w:rPr>
      </w:pPr>
      <w:r>
        <w:rPr>
          <w:lang w:val="en"/>
        </w:rPr>
        <w:t>(b)</w:t>
      </w:r>
      <w:r>
        <w:rPr>
          <w:i/>
          <w:iCs/>
          <w:lang w:val="en"/>
        </w:rPr>
        <w:t xml:space="preserve"> Options.</w:t>
      </w:r>
      <w:r>
        <w:rPr>
          <w:lang w:val="en"/>
        </w:rPr>
        <w:t xml:space="preserve"> The Government will evaluate offers for award purposes by adding the total price for all options to the total price for the basic requirement. The Government may determine that an offer is unacceptable if the option prices are significantly unbalanced. Evaluation of options shall not obligate the Government to exercise the option(s).</w:t>
      </w:r>
    </w:p>
    <w:p w:rsidR="007B4BE0" w:rsidRDefault="007B4BE0" w:rsidP="007B4BE0">
      <w:pPr>
        <w:pStyle w:val="NormalWeb"/>
        <w:rPr>
          <w:lang w:val="en"/>
        </w:rPr>
      </w:pPr>
      <w:r>
        <w:rPr>
          <w:lang w:val="en"/>
        </w:rPr>
        <w:t>(c) A written notice of award or acceptance of an offer, mailed or otherwise furnished to the successful offeror within the time for acceptance specified in the offer, shall result in a binding contract without further action by either party. Before the offer’s specified expiration time, the Government may accept an offer (or part of an offer), whether or not there are negotiations after its receipt, unless a written notice of withdrawal is received before award.</w:t>
      </w:r>
    </w:p>
    <w:p w:rsidR="0016524C" w:rsidRDefault="0016524C" w:rsidP="0016524C">
      <w:pPr>
        <w:pStyle w:val="NormalWeb"/>
        <w:jc w:val="center"/>
        <w:rPr>
          <w:lang w:val="en"/>
        </w:rPr>
      </w:pPr>
      <w:bookmarkStart w:id="7" w:name="P735_137434"/>
      <w:bookmarkEnd w:id="7"/>
      <w:r>
        <w:rPr>
          <w:b/>
          <w:bCs/>
          <w:lang w:val="en"/>
        </w:rPr>
        <w:t>FAR 52.222-42 -- Statement of Equivalent Rates for Federal Hires (May 2014)</w:t>
      </w:r>
    </w:p>
    <w:p w:rsidR="0016524C" w:rsidRDefault="0016524C" w:rsidP="0016524C">
      <w:pPr>
        <w:pStyle w:val="NormalWeb"/>
        <w:rPr>
          <w:lang w:val="en"/>
        </w:rPr>
      </w:pPr>
      <w:r>
        <w:rPr>
          <w:lang w:val="en"/>
        </w:rPr>
        <w:t>In compliance with the Service Contract Labor Standards statute and the regulations of the Secretary of Labor (29 CFR part 4), this clause identifies the classes of service employees expected to be employed under the contract and states the wages and fringe benefits payable to each if they were employed by the contracting agency subject to the provisions of 5 U.S.C. 5341 or 5332.</w:t>
      </w:r>
    </w:p>
    <w:p w:rsidR="0016524C" w:rsidRDefault="0016524C" w:rsidP="0016524C">
      <w:pPr>
        <w:pStyle w:val="NormalWeb"/>
        <w:jc w:val="center"/>
        <w:rPr>
          <w:lang w:val="en"/>
        </w:rPr>
      </w:pPr>
      <w:r>
        <w:rPr>
          <w:i/>
          <w:iCs/>
          <w:lang w:val="en"/>
        </w:rPr>
        <w:t>This Statement is for Information Only:</w:t>
      </w:r>
      <w:r>
        <w:rPr>
          <w:i/>
          <w:iCs/>
          <w:lang w:val="en"/>
        </w:rPr>
        <w:br/>
        <w:t>It is not a Wage Determination</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365"/>
        <w:gridCol w:w="4365"/>
      </w:tblGrid>
      <w:tr w:rsidR="0016524C" w:rsidTr="0016524C">
        <w:trPr>
          <w:tblCellSpacing w:w="15" w:type="dxa"/>
          <w:jc w:val="center"/>
        </w:trPr>
        <w:tc>
          <w:tcPr>
            <w:tcW w:w="4320" w:type="dxa"/>
            <w:tcBorders>
              <w:top w:val="outset" w:sz="6" w:space="0" w:color="auto"/>
              <w:left w:val="outset" w:sz="6" w:space="0" w:color="auto"/>
              <w:bottom w:val="outset" w:sz="6" w:space="0" w:color="auto"/>
              <w:right w:val="outset" w:sz="6" w:space="0" w:color="auto"/>
            </w:tcBorders>
            <w:hideMark/>
          </w:tcPr>
          <w:p w:rsidR="0016524C" w:rsidRDefault="0016524C">
            <w:pPr>
              <w:pStyle w:val="NormalWeb"/>
            </w:pPr>
            <w:r>
              <w:rPr>
                <w:b/>
                <w:bCs/>
              </w:rPr>
              <w:t>Employee Class</w:t>
            </w:r>
          </w:p>
        </w:tc>
        <w:tc>
          <w:tcPr>
            <w:tcW w:w="4320" w:type="dxa"/>
            <w:tcBorders>
              <w:top w:val="outset" w:sz="6" w:space="0" w:color="auto"/>
              <w:left w:val="outset" w:sz="6" w:space="0" w:color="auto"/>
              <w:bottom w:val="outset" w:sz="6" w:space="0" w:color="auto"/>
              <w:right w:val="outset" w:sz="6" w:space="0" w:color="auto"/>
            </w:tcBorders>
            <w:hideMark/>
          </w:tcPr>
          <w:p w:rsidR="0016524C" w:rsidRDefault="0016524C">
            <w:pPr>
              <w:pStyle w:val="NormalWeb"/>
            </w:pPr>
            <w:r>
              <w:rPr>
                <w:b/>
                <w:bCs/>
              </w:rPr>
              <w:t>Monetary Wage -- Fringe Benefits</w:t>
            </w:r>
          </w:p>
        </w:tc>
      </w:tr>
      <w:tr w:rsidR="0016524C" w:rsidTr="0016524C">
        <w:trPr>
          <w:tblCellSpacing w:w="15" w:type="dxa"/>
          <w:jc w:val="center"/>
        </w:trPr>
        <w:tc>
          <w:tcPr>
            <w:tcW w:w="4320" w:type="dxa"/>
            <w:tcBorders>
              <w:top w:val="outset" w:sz="6" w:space="0" w:color="auto"/>
              <w:left w:val="outset" w:sz="6" w:space="0" w:color="auto"/>
              <w:bottom w:val="outset" w:sz="6" w:space="0" w:color="auto"/>
              <w:right w:val="outset" w:sz="6" w:space="0" w:color="auto"/>
            </w:tcBorders>
            <w:hideMark/>
          </w:tcPr>
          <w:p w:rsidR="0016524C" w:rsidRPr="00FB0083" w:rsidRDefault="0016524C">
            <w:pPr>
              <w:rPr>
                <w:sz w:val="22"/>
              </w:rPr>
            </w:pPr>
            <w:r w:rsidRPr="00FB0083">
              <w:rPr>
                <w:sz w:val="22"/>
              </w:rPr>
              <w:t xml:space="preserve">  </w:t>
            </w:r>
            <w:r w:rsidR="00FB0083" w:rsidRPr="00FB0083">
              <w:rPr>
                <w:sz w:val="22"/>
              </w:rPr>
              <w:t>11210 – Laborer, Grounds Maintenance</w:t>
            </w:r>
          </w:p>
        </w:tc>
        <w:tc>
          <w:tcPr>
            <w:tcW w:w="4320" w:type="dxa"/>
            <w:tcBorders>
              <w:top w:val="outset" w:sz="6" w:space="0" w:color="auto"/>
              <w:left w:val="outset" w:sz="6" w:space="0" w:color="auto"/>
              <w:bottom w:val="outset" w:sz="6" w:space="0" w:color="auto"/>
              <w:right w:val="outset" w:sz="6" w:space="0" w:color="auto"/>
            </w:tcBorders>
            <w:hideMark/>
          </w:tcPr>
          <w:p w:rsidR="0016524C" w:rsidRPr="00FB0083" w:rsidRDefault="0016524C">
            <w:pPr>
              <w:rPr>
                <w:sz w:val="22"/>
              </w:rPr>
            </w:pPr>
            <w:r w:rsidRPr="00FB0083">
              <w:rPr>
                <w:sz w:val="22"/>
              </w:rPr>
              <w:t xml:space="preserve">  </w:t>
            </w:r>
            <w:r w:rsidR="00FB0083" w:rsidRPr="00FB0083">
              <w:rPr>
                <w:sz w:val="22"/>
              </w:rPr>
              <w:t>$13.26 per hour plus 36.25% Fringe Benefits</w:t>
            </w:r>
          </w:p>
        </w:tc>
      </w:tr>
      <w:tr w:rsidR="0016524C" w:rsidTr="0016524C">
        <w:trPr>
          <w:tblCellSpacing w:w="15" w:type="dxa"/>
          <w:jc w:val="center"/>
        </w:trPr>
        <w:tc>
          <w:tcPr>
            <w:tcW w:w="4320" w:type="dxa"/>
            <w:tcBorders>
              <w:top w:val="outset" w:sz="6" w:space="0" w:color="auto"/>
              <w:left w:val="outset" w:sz="6" w:space="0" w:color="auto"/>
              <w:bottom w:val="outset" w:sz="6" w:space="0" w:color="auto"/>
              <w:right w:val="outset" w:sz="6" w:space="0" w:color="auto"/>
            </w:tcBorders>
            <w:hideMark/>
          </w:tcPr>
          <w:p w:rsidR="0016524C" w:rsidRDefault="0016524C">
            <w:r>
              <w:t xml:space="preserve">  </w:t>
            </w:r>
          </w:p>
        </w:tc>
        <w:tc>
          <w:tcPr>
            <w:tcW w:w="4320" w:type="dxa"/>
            <w:tcBorders>
              <w:top w:val="outset" w:sz="6" w:space="0" w:color="auto"/>
              <w:left w:val="outset" w:sz="6" w:space="0" w:color="auto"/>
              <w:bottom w:val="outset" w:sz="6" w:space="0" w:color="auto"/>
              <w:right w:val="outset" w:sz="6" w:space="0" w:color="auto"/>
            </w:tcBorders>
            <w:hideMark/>
          </w:tcPr>
          <w:p w:rsidR="0016524C" w:rsidRDefault="0016524C">
            <w:r>
              <w:t xml:space="preserve">  </w:t>
            </w:r>
          </w:p>
        </w:tc>
      </w:tr>
      <w:tr w:rsidR="0016524C" w:rsidTr="0016524C">
        <w:trPr>
          <w:tblCellSpacing w:w="15" w:type="dxa"/>
          <w:jc w:val="center"/>
        </w:trPr>
        <w:tc>
          <w:tcPr>
            <w:tcW w:w="4320" w:type="dxa"/>
            <w:tcBorders>
              <w:top w:val="outset" w:sz="6" w:space="0" w:color="auto"/>
              <w:left w:val="outset" w:sz="6" w:space="0" w:color="auto"/>
              <w:bottom w:val="outset" w:sz="6" w:space="0" w:color="auto"/>
              <w:right w:val="outset" w:sz="6" w:space="0" w:color="auto"/>
            </w:tcBorders>
            <w:hideMark/>
          </w:tcPr>
          <w:p w:rsidR="0016524C" w:rsidRDefault="0016524C">
            <w:r>
              <w:t xml:space="preserve">  </w:t>
            </w:r>
          </w:p>
        </w:tc>
        <w:tc>
          <w:tcPr>
            <w:tcW w:w="4320" w:type="dxa"/>
            <w:tcBorders>
              <w:top w:val="outset" w:sz="6" w:space="0" w:color="auto"/>
              <w:left w:val="outset" w:sz="6" w:space="0" w:color="auto"/>
              <w:bottom w:val="outset" w:sz="6" w:space="0" w:color="auto"/>
              <w:right w:val="outset" w:sz="6" w:space="0" w:color="auto"/>
            </w:tcBorders>
            <w:hideMark/>
          </w:tcPr>
          <w:p w:rsidR="0016524C" w:rsidRDefault="0016524C">
            <w:r>
              <w:t xml:space="preserve">  </w:t>
            </w:r>
          </w:p>
        </w:tc>
      </w:tr>
    </w:tbl>
    <w:p w:rsidR="0016524C" w:rsidRDefault="0016524C" w:rsidP="009E7DD6">
      <w:pPr>
        <w:rPr>
          <w:lang w:val="en"/>
        </w:rPr>
      </w:pPr>
      <w:bookmarkStart w:id="8" w:name="P1612_228754"/>
      <w:bookmarkEnd w:id="8"/>
    </w:p>
    <w:p w:rsidR="0016524C" w:rsidRDefault="0016524C" w:rsidP="009E7DD6">
      <w:pPr>
        <w:rPr>
          <w:lang w:val="en"/>
        </w:rPr>
      </w:pPr>
    </w:p>
    <w:p w:rsidR="009E7DD6" w:rsidRPr="00650E57" w:rsidRDefault="009E7DD6" w:rsidP="003D788D">
      <w:r w:rsidRPr="00650E57">
        <w:t>FAR 52.252-1 -- SOLICITATION PROVISION INCORPORATED BY REFERENCE (Feb 1998)</w:t>
      </w:r>
    </w:p>
    <w:p w:rsidR="009E7DD6" w:rsidRPr="00650E57" w:rsidRDefault="009E7DD6" w:rsidP="003D788D">
      <w:r w:rsidRPr="00650E57">
        <w:lastRenderedPageBreak/>
        <w:t>This solicitation incorporates one or more solicitation provisions by reference, with the same force and effect as if they were given in full text. Upon request, the Contracting Officer will make their full text available. The offeror is cautioned that the listed provisions may include blocks that must be completed by the offeror and submitted with its quotation or offer. In lieu of submitting the full text of those provisions, the offeror may identify the provision by paragraph identifier and provide the appropriate information with its quotation or offer. Also, the full text of a solicitation provision may be accessed electronically at this/these address(es): http://farsite.hill.af.mil</w:t>
      </w:r>
    </w:p>
    <w:p w:rsidR="009E7DD6" w:rsidRPr="00650E57" w:rsidRDefault="009E7DD6" w:rsidP="003D788D">
      <w:r w:rsidRPr="00650E57">
        <w:t>FAR 52.252-2 -- CLAUSES INCORPORATED BY REFERENCE (Feb 1998)</w:t>
      </w:r>
      <w:r w:rsidRPr="00650E57">
        <w:br/>
        <w:t>This contract incorporates one or more clauses by reference, with the same force and effect as if they were given in full text. Upon request, the Contracting Officer will make their full text available. Also, the full text of a clause may be accessed electronically at this/these address(es): http://farsite.hill.af.mil</w:t>
      </w:r>
    </w:p>
    <w:p w:rsidR="009E7DD6" w:rsidRPr="00650E57" w:rsidRDefault="009E7DD6" w:rsidP="003D788D">
      <w:r w:rsidRPr="00650E57">
        <w:t>AFFARS 5352.201-9101 -- OMBUDSMAN</w:t>
      </w:r>
      <w:r w:rsidRPr="00650E57">
        <w:br/>
        <w:t>An ombudsman has been appointed to hear and facilitate the resolution of concerns from offerors, potential offerors, and others for this acquisition. When requested, the ombudsman will maintain strict confidentiality as to the source of the concern. The existence of the ombudsman does not affect the authority of the program manager, contracting officer, or source selection official. Further, the ombudsman does not participate in the evaluation of proposals, the source selection process, or the adjudication of protests or formal contract disputes. The ombudsman may refer the party to another official who can resolve the concern.</w:t>
      </w:r>
    </w:p>
    <w:p w:rsidR="009E7DD6" w:rsidRPr="00650E57" w:rsidRDefault="009E7DD6" w:rsidP="003D788D">
      <w:r w:rsidRPr="00650E57">
        <w:t>(b) Before consulting with an ombudsman, interested parties must first address their concerns, issues, disagreements, and/or recommendations to the contracting officer for resolution. Consulting an ombudsman does not alter or postpone the timelines for any other processes (e.g., agency level bid protests, GAO bid protests, requests for debriefings, employee-employer actions, contests of OMB Circular A-76 competition performance decisions).</w:t>
      </w:r>
    </w:p>
    <w:p w:rsidR="009E7DD6" w:rsidRPr="00650E57" w:rsidRDefault="009E7DD6" w:rsidP="003D788D">
      <w:r w:rsidRPr="00650E57">
        <w:t>(c) If resolution cannot be made by the contracting officer, concerned parties may contact the Center/MAJCOM ombudsmen, Mr. Gregory S. O'Neal, HQ AMC/A7K, 507 Symington Drive, Scott AFB IL 62225-5022, (618) 229-0184, fax (618) 256-6668, email: gregory.oneal@us.af.mil. Concerns, issues, disagreements, and recommendations that cannot be resolved at the MAJCOM/DRU level, may be brought by the concerned party for further consideration to the Air Force ombudsman, Associate Deputy Assistant Secretary (ADAS) (Contracting), SAF/AQC, 1060 Air Force Pentagon, Washington DC 20330-1060, phone number (703) 588-7004, facsimile number (703) 588-1067.</w:t>
      </w:r>
    </w:p>
    <w:p w:rsidR="009E7DD6" w:rsidRPr="00650E57" w:rsidRDefault="009E7DD6" w:rsidP="003D788D">
      <w:r w:rsidRPr="00650E57">
        <w:t xml:space="preserve">(d) The ombudsman has no authority to render a decision that binds the agency. </w:t>
      </w:r>
    </w:p>
    <w:p w:rsidR="009E7DD6" w:rsidRPr="00650E57" w:rsidRDefault="009E7DD6" w:rsidP="003D788D">
      <w:r w:rsidRPr="00650E57">
        <w:t xml:space="preserve">(e) Do not contact the ombudsman to request copies of the solicitation, verify offer due date, or clarify technical requirements. Such inquiries shall be directed to the Contracting Officer. </w:t>
      </w:r>
      <w:r w:rsidRPr="00650E57">
        <w:br/>
        <w:t xml:space="preserve">In accordance with DFARS 252.204-7004, Alternate A, prior to receiving any contract award, contractors must be registered in the Central Contract Registration (CCR). If not already registered, you should immediately register with CCR via the Internet at http://www.ccr.gov/. Confirmation of CCR registration must be obtained before award can be made. DFARS 252.232-7003 Electronic Submission of Payment Requests. Department of Defense (DoD) Appropriations Act of 2001, Section 1008 Electronic Submission and Processing of Claims for Contract Payments requires that any claim for payment under a DoD contract shall be submitted in electronic form. Wide Area Workflow Receipt and Acceptance (WAWF-RA) is the DoD system of choice for implementing this statutory requirement. Use of the basic system is at NO COST to </w:t>
      </w:r>
      <w:r w:rsidRPr="00650E57">
        <w:lastRenderedPageBreak/>
        <w:t>the contractor and training will be provided. Information available at no cost is located at http://www.wawftraining.com</w:t>
      </w:r>
    </w:p>
    <w:p w:rsidR="00AE7A16" w:rsidRPr="00AE7A16" w:rsidRDefault="00AE7A16" w:rsidP="00AE7A16">
      <w:pPr>
        <w:spacing w:before="58"/>
      </w:pPr>
      <w:bookmarkStart w:id="9" w:name="P124_7280"/>
      <w:bookmarkEnd w:id="9"/>
      <w:r w:rsidRPr="00AE7A16">
        <w:rPr>
          <w:b/>
          <w:spacing w:val="-2"/>
          <w:u w:val="thick" w:color="000000"/>
        </w:rPr>
        <w:t>REAL</w:t>
      </w:r>
      <w:r w:rsidRPr="00AE7A16">
        <w:rPr>
          <w:b/>
          <w:spacing w:val="-1"/>
          <w:u w:val="thick" w:color="000000"/>
        </w:rPr>
        <w:t xml:space="preserve"> </w:t>
      </w:r>
      <w:r w:rsidRPr="00AE7A16">
        <w:rPr>
          <w:b/>
          <w:u w:val="thick" w:color="000000"/>
        </w:rPr>
        <w:t xml:space="preserve">ID </w:t>
      </w:r>
      <w:r w:rsidRPr="00AE7A16">
        <w:rPr>
          <w:b/>
          <w:spacing w:val="-2"/>
          <w:u w:val="thick" w:color="000000"/>
        </w:rPr>
        <w:t>ACT</w:t>
      </w:r>
      <w:r w:rsidRPr="00AE7A16">
        <w:rPr>
          <w:b/>
          <w:spacing w:val="-1"/>
          <w:u w:val="thick" w:color="000000"/>
        </w:rPr>
        <w:t xml:space="preserve"> INFORMATION</w:t>
      </w:r>
      <w:r w:rsidRPr="00AE7A16">
        <w:rPr>
          <w:b/>
          <w:spacing w:val="-2"/>
          <w:u w:val="thick" w:color="000000"/>
        </w:rPr>
        <w:t xml:space="preserve"> </w:t>
      </w:r>
      <w:r w:rsidRPr="00AE7A16">
        <w:rPr>
          <w:b/>
          <w:spacing w:val="-1"/>
          <w:u w:val="thick" w:color="000000"/>
        </w:rPr>
        <w:t>SHEET</w:t>
      </w:r>
    </w:p>
    <w:p w:rsidR="00AE7A16" w:rsidRPr="00AE7A16" w:rsidRDefault="00AE7A16" w:rsidP="00AE7A16">
      <w:pPr>
        <w:spacing w:before="7"/>
        <w:rPr>
          <w:b/>
          <w:bCs/>
          <w:sz w:val="21"/>
          <w:szCs w:val="21"/>
        </w:rPr>
      </w:pPr>
    </w:p>
    <w:p w:rsidR="00AE7A16" w:rsidRPr="00AE7A16" w:rsidRDefault="00AE7A16" w:rsidP="003D788D">
      <w:r w:rsidRPr="00AE7A16">
        <w:t>Passed</w:t>
      </w:r>
      <w:r w:rsidRPr="00AE7A16">
        <w:rPr>
          <w:spacing w:val="-2"/>
        </w:rPr>
        <w:t xml:space="preserve"> </w:t>
      </w:r>
      <w:r w:rsidRPr="00AE7A16">
        <w:t>by</w:t>
      </w:r>
      <w:r w:rsidRPr="00AE7A16">
        <w:rPr>
          <w:spacing w:val="-3"/>
        </w:rPr>
        <w:t xml:space="preserve"> </w:t>
      </w:r>
      <w:r w:rsidRPr="00AE7A16">
        <w:t>Congress in</w:t>
      </w:r>
      <w:r w:rsidRPr="00AE7A16">
        <w:rPr>
          <w:spacing w:val="-3"/>
        </w:rPr>
        <w:t xml:space="preserve"> </w:t>
      </w:r>
      <w:r w:rsidRPr="00AE7A16">
        <w:t xml:space="preserve">2005, the REAL </w:t>
      </w:r>
      <w:r w:rsidRPr="00AE7A16">
        <w:rPr>
          <w:spacing w:val="-3"/>
        </w:rPr>
        <w:t>ID</w:t>
      </w:r>
      <w:r w:rsidRPr="00AE7A16">
        <w:t xml:space="preserve"> Act</w:t>
      </w:r>
      <w:r w:rsidRPr="00AE7A16">
        <w:rPr>
          <w:spacing w:val="30"/>
        </w:rPr>
        <w:t xml:space="preserve"> </w:t>
      </w:r>
      <w:r w:rsidRPr="00AE7A16">
        <w:t>enacted</w:t>
      </w:r>
      <w:r w:rsidRPr="00AE7A16">
        <w:rPr>
          <w:spacing w:val="-2"/>
        </w:rPr>
        <w:t xml:space="preserve"> </w:t>
      </w:r>
      <w:r w:rsidRPr="00AE7A16">
        <w:t xml:space="preserve">the 9/11 </w:t>
      </w:r>
      <w:r w:rsidRPr="00AE7A16">
        <w:rPr>
          <w:spacing w:val="-2"/>
        </w:rPr>
        <w:t>Commission's</w:t>
      </w:r>
      <w:r w:rsidRPr="00AE7A16">
        <w:t xml:space="preserve"> recommendation</w:t>
      </w:r>
      <w:r w:rsidRPr="00AE7A16">
        <w:rPr>
          <w:spacing w:val="55"/>
        </w:rPr>
        <w:t xml:space="preserve"> </w:t>
      </w:r>
      <w:r w:rsidRPr="00AE7A16">
        <w:t>that</w:t>
      </w:r>
      <w:r w:rsidRPr="00AE7A16">
        <w:rPr>
          <w:spacing w:val="1"/>
        </w:rPr>
        <w:t xml:space="preserve"> </w:t>
      </w:r>
      <w:r w:rsidRPr="00AE7A16">
        <w:t>the Federal</w:t>
      </w:r>
      <w:r w:rsidRPr="00AE7A16">
        <w:rPr>
          <w:spacing w:val="1"/>
        </w:rPr>
        <w:t xml:space="preserve"> </w:t>
      </w:r>
      <w:r w:rsidRPr="00AE7A16">
        <w:t>Government</w:t>
      </w:r>
      <w:r w:rsidRPr="00AE7A16">
        <w:rPr>
          <w:spacing w:val="1"/>
        </w:rPr>
        <w:t xml:space="preserve"> </w:t>
      </w:r>
      <w:r w:rsidRPr="00AE7A16">
        <w:t>"set</w:t>
      </w:r>
      <w:r w:rsidRPr="00AE7A16">
        <w:rPr>
          <w:spacing w:val="1"/>
        </w:rPr>
        <w:t xml:space="preserve"> </w:t>
      </w:r>
      <w:r w:rsidRPr="00AE7A16">
        <w:t>standards</w:t>
      </w:r>
      <w:r w:rsidRPr="00AE7A16">
        <w:rPr>
          <w:spacing w:val="-2"/>
        </w:rPr>
        <w:t xml:space="preserve"> </w:t>
      </w:r>
      <w:r w:rsidRPr="00AE7A16">
        <w:t>for the</w:t>
      </w:r>
      <w:r w:rsidRPr="00AE7A16">
        <w:rPr>
          <w:spacing w:val="29"/>
        </w:rPr>
        <w:t xml:space="preserve"> </w:t>
      </w:r>
      <w:r w:rsidRPr="00AE7A16">
        <w:t>issuance</w:t>
      </w:r>
      <w:r w:rsidRPr="00AE7A16">
        <w:rPr>
          <w:spacing w:val="-2"/>
        </w:rPr>
        <w:t xml:space="preserve"> </w:t>
      </w:r>
      <w:r w:rsidRPr="00AE7A16">
        <w:t>of</w:t>
      </w:r>
      <w:r w:rsidRPr="00AE7A16">
        <w:rPr>
          <w:spacing w:val="-2"/>
        </w:rPr>
        <w:t xml:space="preserve"> </w:t>
      </w:r>
      <w:r w:rsidRPr="00AE7A16">
        <w:t>sources</w:t>
      </w:r>
      <w:r w:rsidRPr="00AE7A16">
        <w:rPr>
          <w:spacing w:val="-2"/>
        </w:rPr>
        <w:t xml:space="preserve"> </w:t>
      </w:r>
      <w:r w:rsidRPr="00AE7A16">
        <w:t>of</w:t>
      </w:r>
      <w:r w:rsidRPr="00AE7A16">
        <w:rPr>
          <w:spacing w:val="-2"/>
        </w:rPr>
        <w:t xml:space="preserve"> </w:t>
      </w:r>
      <w:r w:rsidRPr="00AE7A16">
        <w:t>identification, such as</w:t>
      </w:r>
      <w:r w:rsidRPr="00AE7A16">
        <w:rPr>
          <w:spacing w:val="33"/>
        </w:rPr>
        <w:t xml:space="preserve"> </w:t>
      </w:r>
      <w:r w:rsidRPr="00AE7A16">
        <w:t>driver's licenses."</w:t>
      </w:r>
      <w:r w:rsidRPr="00AE7A16">
        <w:rPr>
          <w:spacing w:val="52"/>
        </w:rPr>
        <w:t xml:space="preserve"> </w:t>
      </w:r>
      <w:r w:rsidRPr="00AE7A16">
        <w:t>The Act</w:t>
      </w:r>
      <w:r w:rsidRPr="00AE7A16">
        <w:rPr>
          <w:spacing w:val="-2"/>
        </w:rPr>
        <w:t xml:space="preserve"> </w:t>
      </w:r>
      <w:r w:rsidRPr="00AE7A16">
        <w:t>established minimum</w:t>
      </w:r>
      <w:r w:rsidRPr="00AE7A16">
        <w:rPr>
          <w:spacing w:val="33"/>
        </w:rPr>
        <w:t xml:space="preserve"> </w:t>
      </w:r>
      <w:r w:rsidRPr="00AE7A16">
        <w:t>security</w:t>
      </w:r>
      <w:r w:rsidRPr="00AE7A16">
        <w:rPr>
          <w:spacing w:val="-3"/>
        </w:rPr>
        <w:t xml:space="preserve"> </w:t>
      </w:r>
      <w:r w:rsidRPr="00AE7A16">
        <w:t>standards for state-issued driver's licenses</w:t>
      </w:r>
      <w:r w:rsidRPr="00AE7A16">
        <w:rPr>
          <w:spacing w:val="41"/>
        </w:rPr>
        <w:t xml:space="preserve"> </w:t>
      </w:r>
      <w:r w:rsidRPr="00AE7A16">
        <w:t>and identification cards and</w:t>
      </w:r>
      <w:r w:rsidRPr="00AE7A16">
        <w:rPr>
          <w:spacing w:val="-3"/>
        </w:rPr>
        <w:t xml:space="preserve"> </w:t>
      </w:r>
      <w:r w:rsidRPr="00AE7A16">
        <w:t>prohibits Federal</w:t>
      </w:r>
      <w:r w:rsidRPr="00AE7A16">
        <w:rPr>
          <w:spacing w:val="23"/>
        </w:rPr>
        <w:t xml:space="preserve"> </w:t>
      </w:r>
      <w:r w:rsidRPr="00AE7A16">
        <w:t>agencies</w:t>
      </w:r>
      <w:r w:rsidRPr="00AE7A16">
        <w:rPr>
          <w:spacing w:val="-2"/>
        </w:rPr>
        <w:t xml:space="preserve"> </w:t>
      </w:r>
      <w:r w:rsidRPr="00AE7A16">
        <w:t>from</w:t>
      </w:r>
      <w:r w:rsidRPr="00AE7A16">
        <w:rPr>
          <w:spacing w:val="-4"/>
        </w:rPr>
        <w:t xml:space="preserve"> </w:t>
      </w:r>
      <w:r w:rsidRPr="00AE7A16">
        <w:t>accepting</w:t>
      </w:r>
      <w:r w:rsidRPr="00AE7A16">
        <w:rPr>
          <w:spacing w:val="-3"/>
        </w:rPr>
        <w:t xml:space="preserve"> </w:t>
      </w:r>
      <w:r w:rsidRPr="00AE7A16">
        <w:t>for</w:t>
      </w:r>
      <w:r w:rsidRPr="00AE7A16">
        <w:rPr>
          <w:spacing w:val="-2"/>
        </w:rPr>
        <w:t xml:space="preserve"> </w:t>
      </w:r>
      <w:r w:rsidRPr="00AE7A16">
        <w:t>official</w:t>
      </w:r>
      <w:r w:rsidRPr="00AE7A16">
        <w:rPr>
          <w:spacing w:val="-2"/>
        </w:rPr>
        <w:t xml:space="preserve"> </w:t>
      </w:r>
      <w:r w:rsidRPr="00AE7A16">
        <w:t>purposes</w:t>
      </w:r>
      <w:r w:rsidRPr="00AE7A16">
        <w:rPr>
          <w:spacing w:val="45"/>
        </w:rPr>
        <w:t xml:space="preserve"> </w:t>
      </w:r>
      <w:r w:rsidRPr="00AE7A16">
        <w:t>licenses and identification cards</w:t>
      </w:r>
      <w:r w:rsidRPr="00AE7A16">
        <w:rPr>
          <w:spacing w:val="-2"/>
        </w:rPr>
        <w:t xml:space="preserve"> </w:t>
      </w:r>
      <w:r w:rsidRPr="00AE7A16">
        <w:t>from</w:t>
      </w:r>
      <w:r w:rsidRPr="00AE7A16">
        <w:rPr>
          <w:spacing w:val="-4"/>
        </w:rPr>
        <w:t xml:space="preserve"> </w:t>
      </w:r>
      <w:r w:rsidRPr="00AE7A16">
        <w:t>states that</w:t>
      </w:r>
      <w:r w:rsidRPr="00AE7A16">
        <w:rPr>
          <w:spacing w:val="1"/>
        </w:rPr>
        <w:t xml:space="preserve"> </w:t>
      </w:r>
      <w:r w:rsidRPr="00AE7A16">
        <w:rPr>
          <w:spacing w:val="-2"/>
        </w:rPr>
        <w:t>do</w:t>
      </w:r>
      <w:r w:rsidRPr="00AE7A16">
        <w:rPr>
          <w:spacing w:val="35"/>
        </w:rPr>
        <w:t xml:space="preserve"> </w:t>
      </w:r>
      <w:r w:rsidRPr="00AE7A16">
        <w:t>not</w:t>
      </w:r>
      <w:r w:rsidRPr="00AE7A16">
        <w:rPr>
          <w:spacing w:val="1"/>
        </w:rPr>
        <w:t xml:space="preserve"> </w:t>
      </w:r>
      <w:r w:rsidRPr="00AE7A16">
        <w:t>meet</w:t>
      </w:r>
      <w:r w:rsidRPr="00AE7A16">
        <w:rPr>
          <w:spacing w:val="1"/>
        </w:rPr>
        <w:t xml:space="preserve"> </w:t>
      </w:r>
      <w:r w:rsidRPr="00AE7A16">
        <w:t>these standards.</w:t>
      </w:r>
    </w:p>
    <w:p w:rsidR="00AE7A16" w:rsidRPr="00AE7A16" w:rsidRDefault="00AE7A16" w:rsidP="003D788D">
      <w:pPr>
        <w:rPr>
          <w:sz w:val="22"/>
          <w:szCs w:val="22"/>
        </w:rPr>
      </w:pPr>
    </w:p>
    <w:p w:rsidR="00AE7A16" w:rsidRPr="00AE7A16" w:rsidRDefault="00AE7A16" w:rsidP="00AE7A16">
      <w:pPr>
        <w:pStyle w:val="Default"/>
        <w:rPr>
          <w:color w:val="auto"/>
          <w:sz w:val="22"/>
          <w:szCs w:val="22"/>
        </w:rPr>
      </w:pPr>
      <w:r w:rsidRPr="00AE7A16">
        <w:rPr>
          <w:color w:val="auto"/>
          <w:sz w:val="22"/>
          <w:szCs w:val="22"/>
        </w:rPr>
        <w:t xml:space="preserve">The following states/territories have an extension, allowing driver's licenses until 10 Oct 2017. </w:t>
      </w:r>
      <w:r w:rsidRPr="00AE7A16">
        <w:rPr>
          <w:b/>
          <w:color w:val="auto"/>
          <w:sz w:val="22"/>
          <w:szCs w:val="22"/>
        </w:rPr>
        <w:t>At midnight on 9 Oct 2017, Scott AFB will no longer accept licenses from these states:</w:t>
      </w:r>
    </w:p>
    <w:p w:rsidR="00AE7A16" w:rsidRPr="00AE7A16" w:rsidRDefault="00AE7A16" w:rsidP="00AE7A16">
      <w:pPr>
        <w:pStyle w:val="Default"/>
        <w:rPr>
          <w:color w:val="auto"/>
          <w:sz w:val="22"/>
          <w:szCs w:val="22"/>
        </w:rPr>
      </w:pPr>
      <w:r w:rsidRPr="00AE7A16">
        <w:rPr>
          <w:color w:val="auto"/>
          <w:sz w:val="22"/>
          <w:szCs w:val="22"/>
        </w:rPr>
        <w:t xml:space="preserve"> </w:t>
      </w:r>
    </w:p>
    <w:p w:rsidR="00AE7A16" w:rsidRPr="00AE7A16" w:rsidRDefault="00AE7A16" w:rsidP="00AE7A16">
      <w:pPr>
        <w:pStyle w:val="Default"/>
        <w:rPr>
          <w:color w:val="auto"/>
          <w:sz w:val="22"/>
          <w:szCs w:val="22"/>
        </w:rPr>
      </w:pPr>
      <w:r w:rsidRPr="00AE7A16">
        <w:rPr>
          <w:color w:val="auto"/>
          <w:sz w:val="22"/>
          <w:szCs w:val="22"/>
        </w:rPr>
        <w:t xml:space="preserve">Louisiana, Michigan, Rhode Island, Massachusetts, Texas, Virgin Islands, N. Dakota, N. Marianas, New York, N. Carolina, New Hampshire, Puerto Rico, Idaho, New Jersey, Am. Samoa, Illinois, Guam, California, Maine, Montana, Alaska, Virginia, Oklahoma, Pennsylvania, Kentucky, Washington, S. Carolina, </w:t>
      </w:r>
      <w:r w:rsidRPr="00AE7A16">
        <w:rPr>
          <w:bCs/>
          <w:color w:val="auto"/>
          <w:sz w:val="22"/>
          <w:szCs w:val="22"/>
        </w:rPr>
        <w:t>Missouri, Minnesota, Oregon.</w:t>
      </w:r>
    </w:p>
    <w:p w:rsidR="00AE7A16" w:rsidRPr="00AE7A16" w:rsidRDefault="00AE7A16" w:rsidP="00AE7A16">
      <w:pPr>
        <w:spacing w:before="10"/>
        <w:rPr>
          <w:b/>
          <w:bCs/>
          <w:sz w:val="21"/>
          <w:szCs w:val="21"/>
        </w:rPr>
      </w:pPr>
    </w:p>
    <w:p w:rsidR="00AE7A16" w:rsidRPr="00AE7A16" w:rsidRDefault="00AE7A16" w:rsidP="003D788D">
      <w:r w:rsidRPr="00AE7A16">
        <w:t>The</w:t>
      </w:r>
      <w:r w:rsidRPr="00AE7A16">
        <w:rPr>
          <w:spacing w:val="-2"/>
        </w:rPr>
        <w:t xml:space="preserve"> </w:t>
      </w:r>
      <w:r w:rsidRPr="00AE7A16">
        <w:t>following</w:t>
      </w:r>
      <w:r w:rsidRPr="00AE7A16">
        <w:rPr>
          <w:spacing w:val="-3"/>
        </w:rPr>
        <w:t xml:space="preserve"> </w:t>
      </w:r>
      <w:r w:rsidRPr="00AE7A16">
        <w:t>states/territories are</w:t>
      </w:r>
      <w:r w:rsidRPr="00AE7A16">
        <w:rPr>
          <w:spacing w:val="2"/>
        </w:rPr>
        <w:t xml:space="preserve"> </w:t>
      </w:r>
      <w:r w:rsidRPr="00AE7A16">
        <w:t>compliant</w:t>
      </w:r>
      <w:r w:rsidRPr="00AE7A16">
        <w:rPr>
          <w:spacing w:val="1"/>
        </w:rPr>
        <w:t xml:space="preserve"> </w:t>
      </w:r>
      <w:r w:rsidRPr="00AE7A16">
        <w:t>with</w:t>
      </w:r>
      <w:r w:rsidRPr="00AE7A16">
        <w:rPr>
          <w:spacing w:val="23"/>
        </w:rPr>
        <w:t xml:space="preserve"> </w:t>
      </w:r>
      <w:r w:rsidRPr="00AE7A16">
        <w:t xml:space="preserve">the REAL </w:t>
      </w:r>
      <w:r w:rsidRPr="00AE7A16">
        <w:rPr>
          <w:spacing w:val="-3"/>
        </w:rPr>
        <w:t>ID</w:t>
      </w:r>
      <w:r w:rsidRPr="00AE7A16">
        <w:t xml:space="preserve"> Act:</w:t>
      </w:r>
    </w:p>
    <w:p w:rsidR="00AE7A16" w:rsidRDefault="00AE7A16" w:rsidP="00AE7A16"/>
    <w:p w:rsidR="00AE7A16" w:rsidRDefault="00AE7A16" w:rsidP="00AE7A16">
      <w:pPr>
        <w:tabs>
          <w:tab w:val="left" w:pos="1539"/>
          <w:tab w:val="left" w:pos="2979"/>
        </w:tabs>
        <w:spacing w:line="252" w:lineRule="exact"/>
      </w:pPr>
      <w:r>
        <w:rPr>
          <w:spacing w:val="-1"/>
        </w:rPr>
        <w:t>Alabama, Hawaii, Nevada</w:t>
      </w:r>
      <w:r>
        <w:t xml:space="preserve">, </w:t>
      </w:r>
      <w:r>
        <w:rPr>
          <w:spacing w:val="-1"/>
        </w:rPr>
        <w:t xml:space="preserve">Arizona, </w:t>
      </w:r>
      <w:r>
        <w:rPr>
          <w:spacing w:val="-1"/>
          <w:w w:val="95"/>
        </w:rPr>
        <w:t xml:space="preserve">Indiana, </w:t>
      </w:r>
      <w:r>
        <w:t xml:space="preserve">S. </w:t>
      </w:r>
      <w:r>
        <w:rPr>
          <w:spacing w:val="-1"/>
        </w:rPr>
        <w:t>Dakota</w:t>
      </w:r>
      <w:r>
        <w:t xml:space="preserve">, </w:t>
      </w:r>
      <w:r>
        <w:rPr>
          <w:spacing w:val="-1"/>
        </w:rPr>
        <w:t>Colorado, Iowa, Tennessee</w:t>
      </w:r>
      <w:r>
        <w:t xml:space="preserve">, </w:t>
      </w:r>
      <w:r>
        <w:rPr>
          <w:spacing w:val="-1"/>
        </w:rPr>
        <w:t>Connecticut, Kansas, Utah,</w:t>
      </w:r>
      <w:r>
        <w:rPr>
          <w:spacing w:val="27"/>
        </w:rPr>
        <w:t xml:space="preserve"> </w:t>
      </w:r>
      <w:r>
        <w:rPr>
          <w:spacing w:val="-1"/>
        </w:rPr>
        <w:t>Delaware, Maryland, Vermont</w:t>
      </w:r>
      <w:r>
        <w:t xml:space="preserve">, </w:t>
      </w:r>
      <w:r>
        <w:rPr>
          <w:spacing w:val="-1"/>
        </w:rPr>
        <w:t>DC, Mississippi, West</w:t>
      </w:r>
      <w:r>
        <w:rPr>
          <w:spacing w:val="-2"/>
        </w:rPr>
        <w:t xml:space="preserve"> </w:t>
      </w:r>
      <w:r>
        <w:rPr>
          <w:spacing w:val="-1"/>
        </w:rPr>
        <w:t>Virginia</w:t>
      </w:r>
      <w:r>
        <w:t xml:space="preserve">, </w:t>
      </w:r>
      <w:r>
        <w:rPr>
          <w:spacing w:val="-1"/>
          <w:w w:val="95"/>
        </w:rPr>
        <w:t xml:space="preserve">Florida, </w:t>
      </w:r>
      <w:r>
        <w:rPr>
          <w:spacing w:val="-1"/>
        </w:rPr>
        <w:t>Nebraska, Wisconsin</w:t>
      </w:r>
      <w:r>
        <w:rPr>
          <w:spacing w:val="33"/>
        </w:rPr>
        <w:t xml:space="preserve">, </w:t>
      </w:r>
      <w:r>
        <w:rPr>
          <w:spacing w:val="-1"/>
        </w:rPr>
        <w:t xml:space="preserve">Georgia, </w:t>
      </w:r>
      <w:r>
        <w:rPr>
          <w:spacing w:val="-1"/>
          <w:w w:val="95"/>
        </w:rPr>
        <w:t xml:space="preserve">Ohio, </w:t>
      </w:r>
      <w:r>
        <w:rPr>
          <w:spacing w:val="-1"/>
        </w:rPr>
        <w:t>Wyoming</w:t>
      </w:r>
      <w:r>
        <w:rPr>
          <w:spacing w:val="29"/>
        </w:rPr>
        <w:t>,</w:t>
      </w:r>
      <w:r>
        <w:rPr>
          <w:spacing w:val="-1"/>
          <w:w w:val="95"/>
        </w:rPr>
        <w:t xml:space="preserve">Arkansas, </w:t>
      </w:r>
      <w:r>
        <w:rPr>
          <w:spacing w:val="-1"/>
        </w:rPr>
        <w:t>New</w:t>
      </w:r>
      <w:r>
        <w:t xml:space="preserve"> </w:t>
      </w:r>
      <w:r>
        <w:rPr>
          <w:spacing w:val="-1"/>
        </w:rPr>
        <w:t>Mexico</w:t>
      </w:r>
    </w:p>
    <w:p w:rsidR="00AE7A16" w:rsidRDefault="00AE7A16" w:rsidP="00AE7A16"/>
    <w:p w:rsidR="00AE7A16" w:rsidRDefault="00AE7A16" w:rsidP="00AE7A16">
      <w:pPr>
        <w:ind w:right="33"/>
      </w:pPr>
      <w:r>
        <w:t>Below</w:t>
      </w:r>
      <w:r>
        <w:rPr>
          <w:spacing w:val="-1"/>
        </w:rPr>
        <w:t xml:space="preserve"> are</w:t>
      </w:r>
      <w:r>
        <w:t xml:space="preserve"> </w:t>
      </w:r>
      <w:r>
        <w:rPr>
          <w:spacing w:val="-1"/>
        </w:rPr>
        <w:t>acceptable</w:t>
      </w:r>
      <w:r>
        <w:rPr>
          <w:spacing w:val="-2"/>
        </w:rPr>
        <w:t xml:space="preserve"> </w:t>
      </w:r>
      <w:r>
        <w:rPr>
          <w:spacing w:val="-1"/>
        </w:rPr>
        <w:t>forms</w:t>
      </w:r>
      <w:r>
        <w:t xml:space="preserve"> of</w:t>
      </w:r>
      <w:r>
        <w:rPr>
          <w:spacing w:val="1"/>
        </w:rPr>
        <w:t xml:space="preserve"> </w:t>
      </w:r>
      <w:r>
        <w:rPr>
          <w:spacing w:val="-1"/>
        </w:rPr>
        <w:t>identification</w:t>
      </w:r>
      <w:r>
        <w:rPr>
          <w:spacing w:val="-3"/>
        </w:rPr>
        <w:t xml:space="preserve"> </w:t>
      </w:r>
      <w:r>
        <w:t>for</w:t>
      </w:r>
      <w:r>
        <w:rPr>
          <w:spacing w:val="30"/>
        </w:rPr>
        <w:t xml:space="preserve"> </w:t>
      </w:r>
      <w:r>
        <w:rPr>
          <w:spacing w:val="-1"/>
        </w:rPr>
        <w:t>identity</w:t>
      </w:r>
      <w:r>
        <w:rPr>
          <w:spacing w:val="-3"/>
        </w:rPr>
        <w:t xml:space="preserve"> </w:t>
      </w:r>
      <w:r>
        <w:rPr>
          <w:spacing w:val="-1"/>
        </w:rPr>
        <w:t>proofing</w:t>
      </w:r>
      <w:r>
        <w:rPr>
          <w:spacing w:val="-3"/>
        </w:rPr>
        <w:t xml:space="preserve"> </w:t>
      </w:r>
      <w:r>
        <w:t>for</w:t>
      </w:r>
      <w:r>
        <w:rPr>
          <w:spacing w:val="-2"/>
        </w:rPr>
        <w:t xml:space="preserve"> </w:t>
      </w:r>
      <w:r>
        <w:rPr>
          <w:spacing w:val="-1"/>
        </w:rPr>
        <w:t>access</w:t>
      </w:r>
      <w:r>
        <w:rPr>
          <w:spacing w:val="-2"/>
        </w:rPr>
        <w:t xml:space="preserve"> </w:t>
      </w:r>
      <w:r>
        <w:t>to</w:t>
      </w:r>
      <w:r>
        <w:rPr>
          <w:spacing w:val="1"/>
        </w:rPr>
        <w:t xml:space="preserve"> </w:t>
      </w:r>
      <w:r>
        <w:rPr>
          <w:spacing w:val="-1"/>
        </w:rPr>
        <w:t>Scott</w:t>
      </w:r>
      <w:r>
        <w:rPr>
          <w:spacing w:val="1"/>
        </w:rPr>
        <w:t xml:space="preserve"> </w:t>
      </w:r>
      <w:r>
        <w:rPr>
          <w:spacing w:val="-1"/>
        </w:rPr>
        <w:t>AFB</w:t>
      </w:r>
      <w:r>
        <w:rPr>
          <w:spacing w:val="-4"/>
        </w:rPr>
        <w:t xml:space="preserve"> </w:t>
      </w:r>
      <w:r>
        <w:t xml:space="preserve">if </w:t>
      </w:r>
      <w:r>
        <w:rPr>
          <w:spacing w:val="-1"/>
        </w:rPr>
        <w:t>you</w:t>
      </w:r>
      <w:r>
        <w:t xml:space="preserve"> do</w:t>
      </w:r>
      <w:r>
        <w:rPr>
          <w:spacing w:val="35"/>
        </w:rPr>
        <w:t xml:space="preserve"> </w:t>
      </w:r>
      <w:r>
        <w:t>not</w:t>
      </w:r>
      <w:r>
        <w:rPr>
          <w:spacing w:val="1"/>
        </w:rPr>
        <w:t xml:space="preserve"> </w:t>
      </w:r>
      <w:r>
        <w:rPr>
          <w:spacing w:val="-1"/>
        </w:rPr>
        <w:t>have</w:t>
      </w:r>
      <w:r>
        <w:t xml:space="preserve"> an</w:t>
      </w:r>
      <w:r>
        <w:rPr>
          <w:spacing w:val="-3"/>
        </w:rPr>
        <w:t xml:space="preserve"> </w:t>
      </w:r>
      <w:r>
        <w:rPr>
          <w:spacing w:val="-1"/>
        </w:rPr>
        <w:t>Enhanced</w:t>
      </w:r>
      <w:r>
        <w:t xml:space="preserve"> </w:t>
      </w:r>
      <w:r>
        <w:rPr>
          <w:spacing w:val="-1"/>
        </w:rPr>
        <w:t>Driver’s</w:t>
      </w:r>
      <w:r>
        <w:t xml:space="preserve"> </w:t>
      </w:r>
      <w:r>
        <w:rPr>
          <w:spacing w:val="-1"/>
        </w:rPr>
        <w:t>License:</w:t>
      </w:r>
    </w:p>
    <w:p w:rsidR="00AE7A16" w:rsidRDefault="00AE7A16" w:rsidP="00AE7A16">
      <w:pPr>
        <w:spacing w:before="10"/>
        <w:rPr>
          <w:sz w:val="21"/>
          <w:szCs w:val="21"/>
        </w:rPr>
      </w:pPr>
    </w:p>
    <w:p w:rsidR="00AE7A16" w:rsidRDefault="00AE7A16" w:rsidP="00AE7A16">
      <w:pPr>
        <w:widowControl w:val="0"/>
        <w:numPr>
          <w:ilvl w:val="0"/>
          <w:numId w:val="11"/>
        </w:numPr>
        <w:tabs>
          <w:tab w:val="left" w:pos="283"/>
        </w:tabs>
        <w:ind w:right="436" w:firstLine="0"/>
      </w:pPr>
      <w:r>
        <w:rPr>
          <w:spacing w:val="-1"/>
        </w:rPr>
        <w:t>United</w:t>
      </w:r>
      <w:r>
        <w:t xml:space="preserve"> </w:t>
      </w:r>
      <w:r>
        <w:rPr>
          <w:spacing w:val="-1"/>
        </w:rPr>
        <w:t>States</w:t>
      </w:r>
      <w:r>
        <w:t xml:space="preserve"> </w:t>
      </w:r>
      <w:r>
        <w:rPr>
          <w:spacing w:val="-1"/>
        </w:rPr>
        <w:t>Passport</w:t>
      </w:r>
      <w:r>
        <w:rPr>
          <w:spacing w:val="1"/>
        </w:rPr>
        <w:t xml:space="preserve"> </w:t>
      </w:r>
      <w:r>
        <w:t>or</w:t>
      </w:r>
      <w:r>
        <w:rPr>
          <w:spacing w:val="-2"/>
        </w:rPr>
        <w:t xml:space="preserve"> </w:t>
      </w:r>
      <w:r>
        <w:rPr>
          <w:spacing w:val="-1"/>
        </w:rPr>
        <w:t>Passport</w:t>
      </w:r>
      <w:r>
        <w:rPr>
          <w:spacing w:val="1"/>
        </w:rPr>
        <w:t xml:space="preserve"> </w:t>
      </w:r>
      <w:r>
        <w:rPr>
          <w:spacing w:val="-1"/>
        </w:rPr>
        <w:t>Card,</w:t>
      </w:r>
      <w:r>
        <w:t xml:space="preserve"> not</w:t>
      </w:r>
      <w:r>
        <w:rPr>
          <w:spacing w:val="27"/>
        </w:rPr>
        <w:t xml:space="preserve"> </w:t>
      </w:r>
      <w:r>
        <w:rPr>
          <w:spacing w:val="-1"/>
        </w:rPr>
        <w:t>expired</w:t>
      </w:r>
    </w:p>
    <w:p w:rsidR="00AE7A16" w:rsidRDefault="00AE7A16" w:rsidP="00AE7A16">
      <w:pPr>
        <w:widowControl w:val="0"/>
        <w:numPr>
          <w:ilvl w:val="0"/>
          <w:numId w:val="11"/>
        </w:numPr>
        <w:tabs>
          <w:tab w:val="left" w:pos="283"/>
        </w:tabs>
        <w:ind w:right="378" w:firstLine="0"/>
      </w:pPr>
      <w:r>
        <w:rPr>
          <w:spacing w:val="-1"/>
        </w:rPr>
        <w:t>Driver’s</w:t>
      </w:r>
      <w:r>
        <w:rPr>
          <w:spacing w:val="1"/>
        </w:rPr>
        <w:t xml:space="preserve"> </w:t>
      </w:r>
      <w:r>
        <w:rPr>
          <w:spacing w:val="-1"/>
        </w:rPr>
        <w:t>License</w:t>
      </w:r>
      <w:r>
        <w:t xml:space="preserve"> </w:t>
      </w:r>
      <w:r>
        <w:rPr>
          <w:spacing w:val="-2"/>
        </w:rPr>
        <w:t>or</w:t>
      </w:r>
      <w:r>
        <w:t xml:space="preserve"> </w:t>
      </w:r>
      <w:r>
        <w:rPr>
          <w:spacing w:val="-1"/>
        </w:rPr>
        <w:t>other</w:t>
      </w:r>
      <w:r>
        <w:rPr>
          <w:spacing w:val="-2"/>
        </w:rPr>
        <w:t xml:space="preserve"> </w:t>
      </w:r>
      <w:r>
        <w:rPr>
          <w:spacing w:val="-1"/>
        </w:rPr>
        <w:t>state</w:t>
      </w:r>
      <w:r>
        <w:t xml:space="preserve"> </w:t>
      </w:r>
      <w:r>
        <w:rPr>
          <w:spacing w:val="-1"/>
        </w:rPr>
        <w:t>photo</w:t>
      </w:r>
      <w:r>
        <w:t xml:space="preserve"> </w:t>
      </w:r>
      <w:r>
        <w:rPr>
          <w:spacing w:val="-2"/>
        </w:rPr>
        <w:t>ID</w:t>
      </w:r>
      <w:r>
        <w:rPr>
          <w:spacing w:val="1"/>
        </w:rPr>
        <w:t xml:space="preserve"> </w:t>
      </w:r>
      <w:r>
        <w:t>card</w:t>
      </w:r>
      <w:r>
        <w:rPr>
          <w:spacing w:val="29"/>
        </w:rPr>
        <w:t xml:space="preserve"> </w:t>
      </w:r>
      <w:r>
        <w:rPr>
          <w:spacing w:val="-1"/>
        </w:rPr>
        <w:t>issued</w:t>
      </w:r>
      <w:r>
        <w:t xml:space="preserve"> by</w:t>
      </w:r>
      <w:r>
        <w:rPr>
          <w:spacing w:val="-2"/>
        </w:rPr>
        <w:t xml:space="preserve"> </w:t>
      </w:r>
      <w:r>
        <w:rPr>
          <w:spacing w:val="-1"/>
        </w:rPr>
        <w:t xml:space="preserve">DMV </w:t>
      </w:r>
      <w:r>
        <w:t>or</w:t>
      </w:r>
      <w:r>
        <w:rPr>
          <w:spacing w:val="1"/>
        </w:rPr>
        <w:t xml:space="preserve"> </w:t>
      </w:r>
      <w:r>
        <w:rPr>
          <w:spacing w:val="-1"/>
        </w:rPr>
        <w:t>equivalent,</w:t>
      </w:r>
      <w:r>
        <w:t xml:space="preserve"> </w:t>
      </w:r>
      <w:r>
        <w:rPr>
          <w:spacing w:val="-2"/>
        </w:rPr>
        <w:t>IAW</w:t>
      </w:r>
      <w:r>
        <w:t xml:space="preserve"> </w:t>
      </w:r>
      <w:r>
        <w:rPr>
          <w:spacing w:val="-1"/>
        </w:rPr>
        <w:t>REAL</w:t>
      </w:r>
      <w:r>
        <w:rPr>
          <w:spacing w:val="1"/>
        </w:rPr>
        <w:t xml:space="preserve"> </w:t>
      </w:r>
      <w:r>
        <w:rPr>
          <w:spacing w:val="-2"/>
        </w:rPr>
        <w:t>ID</w:t>
      </w:r>
      <w:r>
        <w:rPr>
          <w:spacing w:val="27"/>
        </w:rPr>
        <w:t xml:space="preserve"> </w:t>
      </w:r>
      <w:r>
        <w:rPr>
          <w:spacing w:val="-1"/>
        </w:rPr>
        <w:t>enforcement</w:t>
      </w:r>
      <w:r>
        <w:rPr>
          <w:spacing w:val="1"/>
        </w:rPr>
        <w:t xml:space="preserve"> </w:t>
      </w:r>
      <w:r>
        <w:rPr>
          <w:spacing w:val="-1"/>
        </w:rPr>
        <w:t>schedule</w:t>
      </w:r>
    </w:p>
    <w:p w:rsidR="00AE7A16" w:rsidRDefault="00AE7A16" w:rsidP="00AE7A16">
      <w:pPr>
        <w:widowControl w:val="0"/>
        <w:numPr>
          <w:ilvl w:val="0"/>
          <w:numId w:val="11"/>
        </w:numPr>
        <w:tabs>
          <w:tab w:val="left" w:pos="283"/>
        </w:tabs>
        <w:ind w:right="478" w:firstLine="0"/>
        <w:jc w:val="both"/>
      </w:pPr>
      <w:r>
        <w:rPr>
          <w:spacing w:val="-1"/>
        </w:rPr>
        <w:t>An</w:t>
      </w:r>
      <w:r>
        <w:rPr>
          <w:spacing w:val="2"/>
        </w:rPr>
        <w:t xml:space="preserve"> </w:t>
      </w:r>
      <w:r>
        <w:rPr>
          <w:spacing w:val="-2"/>
        </w:rPr>
        <w:t>ID</w:t>
      </w:r>
      <w:r>
        <w:rPr>
          <w:spacing w:val="-1"/>
        </w:rPr>
        <w:t xml:space="preserve"> </w:t>
      </w:r>
      <w:r>
        <w:t xml:space="preserve">card </w:t>
      </w:r>
      <w:r>
        <w:rPr>
          <w:spacing w:val="-1"/>
        </w:rPr>
        <w:t>issued</w:t>
      </w:r>
      <w:r>
        <w:t xml:space="preserve"> by</w:t>
      </w:r>
      <w:r>
        <w:rPr>
          <w:spacing w:val="-3"/>
        </w:rPr>
        <w:t xml:space="preserve"> </w:t>
      </w:r>
      <w:r>
        <w:rPr>
          <w:spacing w:val="-1"/>
        </w:rPr>
        <w:t>Federal,</w:t>
      </w:r>
      <w:r>
        <w:t xml:space="preserve"> </w:t>
      </w:r>
      <w:r>
        <w:rPr>
          <w:spacing w:val="-1"/>
        </w:rPr>
        <w:t>State</w:t>
      </w:r>
      <w:r>
        <w:rPr>
          <w:spacing w:val="-2"/>
        </w:rPr>
        <w:t xml:space="preserve"> </w:t>
      </w:r>
      <w:r>
        <w:t>or</w:t>
      </w:r>
      <w:r>
        <w:rPr>
          <w:spacing w:val="-2"/>
        </w:rPr>
        <w:t xml:space="preserve"> </w:t>
      </w:r>
      <w:r>
        <w:rPr>
          <w:spacing w:val="-1"/>
        </w:rPr>
        <w:t>local</w:t>
      </w:r>
      <w:r>
        <w:rPr>
          <w:spacing w:val="31"/>
        </w:rPr>
        <w:t xml:space="preserve"> </w:t>
      </w:r>
      <w:r>
        <w:rPr>
          <w:spacing w:val="-1"/>
        </w:rPr>
        <w:t>government</w:t>
      </w:r>
      <w:r>
        <w:rPr>
          <w:spacing w:val="1"/>
        </w:rPr>
        <w:t xml:space="preserve"> </w:t>
      </w:r>
      <w:r>
        <w:rPr>
          <w:spacing w:val="-1"/>
        </w:rPr>
        <w:t>agencies</w:t>
      </w:r>
      <w:r>
        <w:t xml:space="preserve"> </w:t>
      </w:r>
      <w:r>
        <w:rPr>
          <w:spacing w:val="-1"/>
        </w:rPr>
        <w:t>with</w:t>
      </w:r>
      <w:r>
        <w:t xml:space="preserve"> </w:t>
      </w:r>
      <w:r>
        <w:rPr>
          <w:spacing w:val="-1"/>
        </w:rPr>
        <w:t>the</w:t>
      </w:r>
      <w:r>
        <w:t xml:space="preserve"> </w:t>
      </w:r>
      <w:r>
        <w:rPr>
          <w:spacing w:val="-1"/>
        </w:rPr>
        <w:t>all</w:t>
      </w:r>
      <w:r>
        <w:rPr>
          <w:spacing w:val="-2"/>
        </w:rPr>
        <w:t xml:space="preserve"> </w:t>
      </w:r>
      <w:r>
        <w:t>the</w:t>
      </w:r>
      <w:r>
        <w:rPr>
          <w:spacing w:val="-2"/>
        </w:rPr>
        <w:t xml:space="preserve"> </w:t>
      </w:r>
      <w:r>
        <w:rPr>
          <w:spacing w:val="-1"/>
        </w:rPr>
        <w:t>required</w:t>
      </w:r>
      <w:r>
        <w:rPr>
          <w:spacing w:val="31"/>
        </w:rPr>
        <w:t xml:space="preserve"> </w:t>
      </w:r>
      <w:r>
        <w:rPr>
          <w:spacing w:val="-1"/>
        </w:rPr>
        <w:t>REAL</w:t>
      </w:r>
      <w:r>
        <w:rPr>
          <w:spacing w:val="1"/>
        </w:rPr>
        <w:t xml:space="preserve"> </w:t>
      </w:r>
      <w:r>
        <w:rPr>
          <w:spacing w:val="-2"/>
        </w:rPr>
        <w:t>ID</w:t>
      </w:r>
      <w:r>
        <w:rPr>
          <w:spacing w:val="-1"/>
        </w:rPr>
        <w:t xml:space="preserve"> Act</w:t>
      </w:r>
      <w:r>
        <w:rPr>
          <w:spacing w:val="1"/>
        </w:rPr>
        <w:t xml:space="preserve"> </w:t>
      </w:r>
      <w:r>
        <w:rPr>
          <w:spacing w:val="-1"/>
        </w:rPr>
        <w:t>information</w:t>
      </w:r>
    </w:p>
    <w:p w:rsidR="00AE7A16" w:rsidRDefault="00AE7A16" w:rsidP="00AE7A16">
      <w:pPr>
        <w:widowControl w:val="0"/>
        <w:numPr>
          <w:ilvl w:val="0"/>
          <w:numId w:val="11"/>
        </w:numPr>
        <w:tabs>
          <w:tab w:val="left" w:pos="280"/>
        </w:tabs>
        <w:spacing w:before="1"/>
        <w:ind w:right="227" w:firstLine="0"/>
      </w:pPr>
      <w:r>
        <w:t>Personal</w:t>
      </w:r>
      <w:r>
        <w:rPr>
          <w:spacing w:val="1"/>
        </w:rPr>
        <w:t xml:space="preserve"> </w:t>
      </w:r>
      <w:r>
        <w:rPr>
          <w:spacing w:val="-1"/>
        </w:rPr>
        <w:t>Identification</w:t>
      </w:r>
      <w:r>
        <w:rPr>
          <w:spacing w:val="-3"/>
        </w:rPr>
        <w:t xml:space="preserve"> </w:t>
      </w:r>
      <w:r>
        <w:rPr>
          <w:spacing w:val="-1"/>
        </w:rPr>
        <w:t>Verification</w:t>
      </w:r>
      <w:r>
        <w:rPr>
          <w:spacing w:val="-3"/>
        </w:rPr>
        <w:t xml:space="preserve"> </w:t>
      </w:r>
      <w:r>
        <w:rPr>
          <w:spacing w:val="-1"/>
        </w:rPr>
        <w:t>(PIV)</w:t>
      </w:r>
      <w:r>
        <w:t xml:space="preserve"> </w:t>
      </w:r>
      <w:r>
        <w:rPr>
          <w:spacing w:val="-1"/>
        </w:rPr>
        <w:t>card</w:t>
      </w:r>
      <w:r>
        <w:rPr>
          <w:spacing w:val="27"/>
        </w:rPr>
        <w:t xml:space="preserve"> </w:t>
      </w:r>
      <w:r>
        <w:rPr>
          <w:spacing w:val="-1"/>
        </w:rPr>
        <w:t>issued</w:t>
      </w:r>
      <w:r>
        <w:t xml:space="preserve"> by</w:t>
      </w:r>
      <w:r>
        <w:rPr>
          <w:spacing w:val="-2"/>
        </w:rPr>
        <w:t xml:space="preserve"> </w:t>
      </w:r>
      <w:r>
        <w:rPr>
          <w:spacing w:val="-1"/>
        </w:rPr>
        <w:t>Federal</w:t>
      </w:r>
      <w:r>
        <w:rPr>
          <w:spacing w:val="1"/>
        </w:rPr>
        <w:t xml:space="preserve"> </w:t>
      </w:r>
      <w:r>
        <w:rPr>
          <w:spacing w:val="-1"/>
        </w:rPr>
        <w:t>Government</w:t>
      </w:r>
    </w:p>
    <w:p w:rsidR="00AE7A16" w:rsidRDefault="00AE7A16" w:rsidP="00AE7A16">
      <w:pPr>
        <w:widowControl w:val="0"/>
        <w:numPr>
          <w:ilvl w:val="0"/>
          <w:numId w:val="11"/>
        </w:numPr>
        <w:tabs>
          <w:tab w:val="left" w:pos="280"/>
        </w:tabs>
        <w:spacing w:line="252" w:lineRule="exact"/>
        <w:ind w:left="280" w:hanging="180"/>
      </w:pPr>
      <w:r>
        <w:t>Veterans</w:t>
      </w:r>
      <w:r>
        <w:rPr>
          <w:spacing w:val="1"/>
        </w:rPr>
        <w:t xml:space="preserve"> </w:t>
      </w:r>
      <w:r>
        <w:rPr>
          <w:spacing w:val="-1"/>
        </w:rPr>
        <w:t>Health</w:t>
      </w:r>
      <w:r>
        <w:t xml:space="preserve"> </w:t>
      </w:r>
      <w:r>
        <w:rPr>
          <w:spacing w:val="-1"/>
        </w:rPr>
        <w:t>Identification</w:t>
      </w:r>
      <w:r>
        <w:t xml:space="preserve"> </w:t>
      </w:r>
      <w:r>
        <w:rPr>
          <w:spacing w:val="-1"/>
        </w:rPr>
        <w:t>Card</w:t>
      </w:r>
      <w:r>
        <w:t xml:space="preserve"> </w:t>
      </w:r>
      <w:r>
        <w:rPr>
          <w:spacing w:val="-1"/>
        </w:rPr>
        <w:t>issued</w:t>
      </w:r>
      <w:r>
        <w:rPr>
          <w:spacing w:val="-2"/>
        </w:rPr>
        <w:t xml:space="preserve"> </w:t>
      </w:r>
      <w:r>
        <w:t>by</w:t>
      </w:r>
    </w:p>
    <w:p w:rsidR="00AE7A16" w:rsidRDefault="00AE7A16" w:rsidP="00AE7A16">
      <w:pPr>
        <w:spacing w:before="1" w:line="253" w:lineRule="exact"/>
        <w:ind w:left="100"/>
      </w:pPr>
      <w:r>
        <w:rPr>
          <w:spacing w:val="-1"/>
        </w:rPr>
        <w:t>U.S.</w:t>
      </w:r>
      <w:r>
        <w:t xml:space="preserve"> </w:t>
      </w:r>
      <w:r>
        <w:rPr>
          <w:spacing w:val="-1"/>
        </w:rPr>
        <w:t>Department</w:t>
      </w:r>
      <w:r>
        <w:rPr>
          <w:spacing w:val="1"/>
        </w:rPr>
        <w:t xml:space="preserve"> </w:t>
      </w:r>
      <w:r>
        <w:t>of</w:t>
      </w:r>
      <w:r>
        <w:rPr>
          <w:spacing w:val="-2"/>
        </w:rPr>
        <w:t xml:space="preserve"> </w:t>
      </w:r>
      <w:r>
        <w:rPr>
          <w:spacing w:val="-1"/>
        </w:rPr>
        <w:t>Veterans</w:t>
      </w:r>
      <w:r>
        <w:t xml:space="preserve"> </w:t>
      </w:r>
      <w:r>
        <w:rPr>
          <w:spacing w:val="-1"/>
        </w:rPr>
        <w:t>Affairs</w:t>
      </w:r>
    </w:p>
    <w:p w:rsidR="00AE7A16" w:rsidRDefault="00AE7A16" w:rsidP="00AE7A16">
      <w:pPr>
        <w:widowControl w:val="0"/>
        <w:numPr>
          <w:ilvl w:val="0"/>
          <w:numId w:val="11"/>
        </w:numPr>
        <w:tabs>
          <w:tab w:val="left" w:pos="283"/>
        </w:tabs>
        <w:ind w:firstLine="0"/>
      </w:pPr>
      <w:r>
        <w:rPr>
          <w:spacing w:val="-1"/>
        </w:rPr>
        <w:t>Interoperable</w:t>
      </w:r>
      <w:r>
        <w:rPr>
          <w:spacing w:val="-2"/>
        </w:rPr>
        <w:t xml:space="preserve"> </w:t>
      </w:r>
      <w:r>
        <w:rPr>
          <w:spacing w:val="-1"/>
        </w:rPr>
        <w:t>(PIV-I)</w:t>
      </w:r>
      <w:r>
        <w:t xml:space="preserve"> cards </w:t>
      </w:r>
      <w:r>
        <w:rPr>
          <w:spacing w:val="-1"/>
        </w:rPr>
        <w:t>issued</w:t>
      </w:r>
      <w:r>
        <w:rPr>
          <w:spacing w:val="-3"/>
        </w:rPr>
        <w:t xml:space="preserve"> </w:t>
      </w:r>
      <w:r>
        <w:t>by</w:t>
      </w:r>
      <w:r>
        <w:rPr>
          <w:spacing w:val="-3"/>
        </w:rPr>
        <w:t xml:space="preserve"> </w:t>
      </w:r>
      <w:r>
        <w:rPr>
          <w:spacing w:val="-1"/>
        </w:rPr>
        <w:t>No-Federal</w:t>
      </w:r>
      <w:r>
        <w:rPr>
          <w:spacing w:val="45"/>
        </w:rPr>
        <w:t xml:space="preserve"> </w:t>
      </w:r>
      <w:r>
        <w:rPr>
          <w:spacing w:val="-1"/>
        </w:rPr>
        <w:t>Government</w:t>
      </w:r>
      <w:r>
        <w:rPr>
          <w:spacing w:val="1"/>
        </w:rPr>
        <w:t xml:space="preserve"> </w:t>
      </w:r>
      <w:r>
        <w:rPr>
          <w:spacing w:val="-1"/>
        </w:rPr>
        <w:t>entities</w:t>
      </w:r>
    </w:p>
    <w:p w:rsidR="00AE7A16" w:rsidRDefault="00AE7A16" w:rsidP="00AE7A16">
      <w:pPr>
        <w:widowControl w:val="0"/>
        <w:numPr>
          <w:ilvl w:val="0"/>
          <w:numId w:val="11"/>
        </w:numPr>
        <w:tabs>
          <w:tab w:val="left" w:pos="283"/>
        </w:tabs>
        <w:ind w:right="569" w:firstLine="0"/>
      </w:pPr>
      <w:r>
        <w:rPr>
          <w:spacing w:val="-1"/>
        </w:rPr>
        <w:t>Certificate</w:t>
      </w:r>
      <w:r>
        <w:t xml:space="preserve"> </w:t>
      </w:r>
      <w:r>
        <w:rPr>
          <w:spacing w:val="-1"/>
        </w:rPr>
        <w:t>of</w:t>
      </w:r>
      <w:r>
        <w:t xml:space="preserve"> </w:t>
      </w:r>
      <w:r>
        <w:rPr>
          <w:spacing w:val="-1"/>
        </w:rPr>
        <w:t>Naturalization/</w:t>
      </w:r>
      <w:r>
        <w:rPr>
          <w:spacing w:val="1"/>
        </w:rPr>
        <w:t xml:space="preserve"> </w:t>
      </w:r>
      <w:r>
        <w:rPr>
          <w:spacing w:val="-1"/>
        </w:rPr>
        <w:t>Certificate</w:t>
      </w:r>
      <w:r>
        <w:t xml:space="preserve"> </w:t>
      </w:r>
      <w:r>
        <w:rPr>
          <w:spacing w:val="-1"/>
        </w:rPr>
        <w:t>of</w:t>
      </w:r>
      <w:r>
        <w:rPr>
          <w:spacing w:val="23"/>
        </w:rPr>
        <w:t xml:space="preserve"> </w:t>
      </w:r>
      <w:r>
        <w:rPr>
          <w:spacing w:val="-1"/>
        </w:rPr>
        <w:t>Citizenship</w:t>
      </w:r>
      <w:r>
        <w:rPr>
          <w:spacing w:val="-2"/>
        </w:rPr>
        <w:t xml:space="preserve"> </w:t>
      </w:r>
      <w:r>
        <w:rPr>
          <w:spacing w:val="-1"/>
        </w:rPr>
        <w:t>(form</w:t>
      </w:r>
      <w:r>
        <w:rPr>
          <w:spacing w:val="-4"/>
        </w:rPr>
        <w:t xml:space="preserve"> </w:t>
      </w:r>
      <w:r>
        <w:rPr>
          <w:spacing w:val="-1"/>
        </w:rPr>
        <w:t>N-550)</w:t>
      </w:r>
    </w:p>
    <w:p w:rsidR="00AE7A16" w:rsidRDefault="00AE7A16" w:rsidP="00AE7A16">
      <w:pPr>
        <w:widowControl w:val="0"/>
        <w:numPr>
          <w:ilvl w:val="0"/>
          <w:numId w:val="11"/>
        </w:numPr>
        <w:tabs>
          <w:tab w:val="left" w:pos="280"/>
        </w:tabs>
        <w:spacing w:before="1"/>
        <w:ind w:right="403" w:firstLine="0"/>
      </w:pPr>
      <w:r>
        <w:rPr>
          <w:spacing w:val="-1"/>
        </w:rPr>
        <w:t>Permanent</w:t>
      </w:r>
      <w:r>
        <w:rPr>
          <w:spacing w:val="1"/>
        </w:rPr>
        <w:t xml:space="preserve"> </w:t>
      </w:r>
      <w:r>
        <w:rPr>
          <w:spacing w:val="-1"/>
        </w:rPr>
        <w:t>Resident</w:t>
      </w:r>
      <w:r>
        <w:rPr>
          <w:spacing w:val="1"/>
        </w:rPr>
        <w:t xml:space="preserve"> </w:t>
      </w:r>
      <w:r>
        <w:rPr>
          <w:spacing w:val="-1"/>
        </w:rPr>
        <w:t>Card/Alien</w:t>
      </w:r>
      <w:r>
        <w:t xml:space="preserve"> </w:t>
      </w:r>
      <w:r>
        <w:rPr>
          <w:spacing w:val="-1"/>
        </w:rPr>
        <w:t>Registration</w:t>
      </w:r>
      <w:r>
        <w:rPr>
          <w:spacing w:val="29"/>
        </w:rPr>
        <w:t xml:space="preserve"> </w:t>
      </w:r>
      <w:r>
        <w:rPr>
          <w:spacing w:val="-1"/>
        </w:rPr>
        <w:t>Receipt</w:t>
      </w:r>
      <w:r>
        <w:rPr>
          <w:spacing w:val="1"/>
        </w:rPr>
        <w:t xml:space="preserve"> </w:t>
      </w:r>
      <w:r>
        <w:rPr>
          <w:spacing w:val="-1"/>
        </w:rPr>
        <w:t>Card</w:t>
      </w:r>
      <w:r>
        <w:t xml:space="preserve"> </w:t>
      </w:r>
      <w:r>
        <w:rPr>
          <w:spacing w:val="-1"/>
        </w:rPr>
        <w:t>(Form</w:t>
      </w:r>
      <w:r>
        <w:rPr>
          <w:spacing w:val="-2"/>
        </w:rPr>
        <w:t xml:space="preserve"> </w:t>
      </w:r>
      <w:r>
        <w:rPr>
          <w:spacing w:val="-1"/>
        </w:rPr>
        <w:t>I-551)</w:t>
      </w:r>
    </w:p>
    <w:p w:rsidR="00AE7A16" w:rsidRDefault="00AE7A16" w:rsidP="00AE7A16">
      <w:pPr>
        <w:widowControl w:val="0"/>
        <w:numPr>
          <w:ilvl w:val="0"/>
          <w:numId w:val="11"/>
        </w:numPr>
        <w:tabs>
          <w:tab w:val="left" w:pos="283"/>
        </w:tabs>
        <w:spacing w:before="1"/>
        <w:ind w:right="277" w:firstLine="0"/>
      </w:pPr>
      <w:r>
        <w:rPr>
          <w:spacing w:val="-2"/>
        </w:rPr>
        <w:t>DHS</w:t>
      </w:r>
      <w:r>
        <w:t xml:space="preserve"> </w:t>
      </w:r>
      <w:r>
        <w:rPr>
          <w:spacing w:val="-1"/>
        </w:rPr>
        <w:t>“Trusted</w:t>
      </w:r>
      <w:r>
        <w:rPr>
          <w:spacing w:val="-3"/>
        </w:rPr>
        <w:t xml:space="preserve"> </w:t>
      </w:r>
      <w:r>
        <w:rPr>
          <w:spacing w:val="-1"/>
        </w:rPr>
        <w:t>Traveler”</w:t>
      </w:r>
      <w:r>
        <w:rPr>
          <w:spacing w:val="-2"/>
        </w:rPr>
        <w:t xml:space="preserve"> </w:t>
      </w:r>
      <w:r>
        <w:t>Cards</w:t>
      </w:r>
      <w:r>
        <w:rPr>
          <w:spacing w:val="-2"/>
        </w:rPr>
        <w:t xml:space="preserve"> </w:t>
      </w:r>
      <w:r>
        <w:rPr>
          <w:spacing w:val="-1"/>
        </w:rPr>
        <w:t>(Global</w:t>
      </w:r>
      <w:r>
        <w:rPr>
          <w:spacing w:val="1"/>
        </w:rPr>
        <w:t xml:space="preserve"> </w:t>
      </w:r>
      <w:r>
        <w:rPr>
          <w:spacing w:val="-1"/>
        </w:rPr>
        <w:t>Entry,</w:t>
      </w:r>
      <w:r>
        <w:rPr>
          <w:spacing w:val="27"/>
        </w:rPr>
        <w:t xml:space="preserve"> </w:t>
      </w:r>
      <w:r>
        <w:rPr>
          <w:spacing w:val="-1"/>
        </w:rPr>
        <w:t>NEXUS,</w:t>
      </w:r>
      <w:r>
        <w:t xml:space="preserve"> </w:t>
      </w:r>
      <w:r>
        <w:rPr>
          <w:spacing w:val="-1"/>
        </w:rPr>
        <w:t>SENTRI,</w:t>
      </w:r>
      <w:r>
        <w:t xml:space="preserve"> </w:t>
      </w:r>
      <w:r>
        <w:rPr>
          <w:spacing w:val="-1"/>
        </w:rPr>
        <w:t>FAST)</w:t>
      </w:r>
    </w:p>
    <w:p w:rsidR="00AE7A16" w:rsidRPr="006A4190" w:rsidRDefault="00AE7A16" w:rsidP="00AE7A16">
      <w:pPr>
        <w:widowControl w:val="0"/>
        <w:numPr>
          <w:ilvl w:val="0"/>
          <w:numId w:val="11"/>
        </w:numPr>
        <w:tabs>
          <w:tab w:val="left" w:pos="283"/>
        </w:tabs>
        <w:spacing w:before="1"/>
        <w:ind w:left="282" w:hanging="182"/>
      </w:pPr>
      <w:r>
        <w:rPr>
          <w:spacing w:val="-1"/>
        </w:rPr>
        <w:t>Border</w:t>
      </w:r>
      <w:r>
        <w:rPr>
          <w:spacing w:val="1"/>
        </w:rPr>
        <w:t xml:space="preserve"> </w:t>
      </w:r>
      <w:r>
        <w:rPr>
          <w:spacing w:val="-1"/>
        </w:rPr>
        <w:t>Crossing</w:t>
      </w:r>
      <w:r>
        <w:rPr>
          <w:spacing w:val="-3"/>
        </w:rPr>
        <w:t xml:space="preserve"> </w:t>
      </w:r>
      <w:r>
        <w:t>Card</w:t>
      </w:r>
      <w:r>
        <w:rPr>
          <w:spacing w:val="-3"/>
        </w:rPr>
        <w:t xml:space="preserve"> </w:t>
      </w:r>
      <w:r>
        <w:rPr>
          <w:spacing w:val="-1"/>
        </w:rPr>
        <w:t>(Form</w:t>
      </w:r>
      <w:r>
        <w:rPr>
          <w:spacing w:val="-4"/>
        </w:rPr>
        <w:t xml:space="preserve"> </w:t>
      </w:r>
      <w:r>
        <w:rPr>
          <w:spacing w:val="-1"/>
        </w:rPr>
        <w:t>DSP-150)</w:t>
      </w:r>
    </w:p>
    <w:p w:rsidR="00AE7A16" w:rsidRDefault="00AE7A16" w:rsidP="00AE7A16">
      <w:pPr>
        <w:widowControl w:val="0"/>
        <w:numPr>
          <w:ilvl w:val="0"/>
          <w:numId w:val="11"/>
        </w:numPr>
        <w:tabs>
          <w:tab w:val="left" w:pos="283"/>
        </w:tabs>
        <w:spacing w:before="54"/>
        <w:ind w:right="466" w:firstLine="0"/>
      </w:pPr>
      <w:r>
        <w:rPr>
          <w:spacing w:val="-2"/>
        </w:rPr>
        <w:t>An</w:t>
      </w:r>
      <w:r>
        <w:t xml:space="preserve"> </w:t>
      </w:r>
      <w:r>
        <w:rPr>
          <w:spacing w:val="-1"/>
        </w:rPr>
        <w:t>employment</w:t>
      </w:r>
      <w:r>
        <w:rPr>
          <w:spacing w:val="1"/>
        </w:rPr>
        <w:t xml:space="preserve"> </w:t>
      </w:r>
      <w:r>
        <w:rPr>
          <w:spacing w:val="-1"/>
        </w:rPr>
        <w:t>authorization</w:t>
      </w:r>
      <w:r>
        <w:t xml:space="preserve"> </w:t>
      </w:r>
      <w:r>
        <w:rPr>
          <w:spacing w:val="-1"/>
        </w:rPr>
        <w:t>document</w:t>
      </w:r>
      <w:r>
        <w:rPr>
          <w:spacing w:val="1"/>
        </w:rPr>
        <w:t xml:space="preserve"> </w:t>
      </w:r>
      <w:r>
        <w:rPr>
          <w:spacing w:val="-1"/>
        </w:rPr>
        <w:t>that</w:t>
      </w:r>
      <w:r>
        <w:rPr>
          <w:spacing w:val="35"/>
        </w:rPr>
        <w:t xml:space="preserve"> </w:t>
      </w:r>
      <w:r>
        <w:rPr>
          <w:spacing w:val="-1"/>
        </w:rPr>
        <w:t>contains</w:t>
      </w:r>
      <w:r>
        <w:rPr>
          <w:spacing w:val="-2"/>
        </w:rPr>
        <w:t xml:space="preserve"> </w:t>
      </w:r>
      <w:r>
        <w:t xml:space="preserve">a </w:t>
      </w:r>
      <w:r>
        <w:rPr>
          <w:spacing w:val="-1"/>
        </w:rPr>
        <w:t>photograph</w:t>
      </w:r>
      <w:r>
        <w:rPr>
          <w:spacing w:val="-2"/>
        </w:rPr>
        <w:t xml:space="preserve"> </w:t>
      </w:r>
      <w:r>
        <w:rPr>
          <w:spacing w:val="-1"/>
        </w:rPr>
        <w:t>(Form</w:t>
      </w:r>
      <w:r>
        <w:rPr>
          <w:spacing w:val="-2"/>
        </w:rPr>
        <w:t xml:space="preserve"> </w:t>
      </w:r>
      <w:r>
        <w:rPr>
          <w:spacing w:val="-1"/>
        </w:rPr>
        <w:t>I-766)</w:t>
      </w:r>
    </w:p>
    <w:p w:rsidR="00AE7A16" w:rsidRDefault="00AE7A16" w:rsidP="00AE7A16">
      <w:pPr>
        <w:widowControl w:val="0"/>
        <w:numPr>
          <w:ilvl w:val="0"/>
          <w:numId w:val="11"/>
        </w:numPr>
        <w:tabs>
          <w:tab w:val="left" w:pos="283"/>
        </w:tabs>
        <w:spacing w:before="1"/>
        <w:ind w:right="631" w:firstLine="0"/>
      </w:pPr>
      <w:r>
        <w:rPr>
          <w:spacing w:val="-1"/>
        </w:rPr>
        <w:t>U.S.</w:t>
      </w:r>
      <w:r>
        <w:t xml:space="preserve"> </w:t>
      </w:r>
      <w:r>
        <w:rPr>
          <w:spacing w:val="-1"/>
        </w:rPr>
        <w:t>Coast</w:t>
      </w:r>
      <w:r>
        <w:rPr>
          <w:spacing w:val="1"/>
        </w:rPr>
        <w:t xml:space="preserve"> </w:t>
      </w:r>
      <w:r>
        <w:rPr>
          <w:spacing w:val="-1"/>
        </w:rPr>
        <w:t>Guard</w:t>
      </w:r>
      <w:r>
        <w:t xml:space="preserve"> </w:t>
      </w:r>
      <w:r>
        <w:rPr>
          <w:spacing w:val="-1"/>
        </w:rPr>
        <w:t>Merchant</w:t>
      </w:r>
      <w:r>
        <w:rPr>
          <w:spacing w:val="-2"/>
        </w:rPr>
        <w:t xml:space="preserve"> </w:t>
      </w:r>
      <w:r>
        <w:rPr>
          <w:spacing w:val="-1"/>
        </w:rPr>
        <w:t>Mariner</w:t>
      </w:r>
      <w:r>
        <w:t xml:space="preserve"> </w:t>
      </w:r>
      <w:r>
        <w:rPr>
          <w:spacing w:val="-1"/>
        </w:rPr>
        <w:t>Cards</w:t>
      </w:r>
      <w:r>
        <w:rPr>
          <w:spacing w:val="27"/>
        </w:rPr>
        <w:t xml:space="preserve"> </w:t>
      </w:r>
      <w:r>
        <w:rPr>
          <w:spacing w:val="-1"/>
        </w:rPr>
        <w:t>Credentials</w:t>
      </w:r>
    </w:p>
    <w:p w:rsidR="00AE7A16" w:rsidRDefault="00AE7A16" w:rsidP="00AE7A16">
      <w:pPr>
        <w:widowControl w:val="0"/>
        <w:numPr>
          <w:ilvl w:val="0"/>
          <w:numId w:val="11"/>
        </w:numPr>
        <w:tabs>
          <w:tab w:val="left" w:pos="283"/>
        </w:tabs>
        <w:spacing w:before="2" w:line="252" w:lineRule="exact"/>
        <w:ind w:left="282" w:hanging="182"/>
      </w:pPr>
      <w:r>
        <w:rPr>
          <w:spacing w:val="-1"/>
        </w:rPr>
        <w:t>U.S.</w:t>
      </w:r>
      <w:r>
        <w:t xml:space="preserve"> </w:t>
      </w:r>
      <w:r>
        <w:rPr>
          <w:spacing w:val="-1"/>
        </w:rPr>
        <w:t>Permanent</w:t>
      </w:r>
      <w:r>
        <w:rPr>
          <w:spacing w:val="1"/>
        </w:rPr>
        <w:t xml:space="preserve"> </w:t>
      </w:r>
      <w:r>
        <w:rPr>
          <w:spacing w:val="-1"/>
        </w:rPr>
        <w:t>Resident</w:t>
      </w:r>
      <w:r>
        <w:rPr>
          <w:spacing w:val="-2"/>
        </w:rPr>
        <w:t xml:space="preserve"> </w:t>
      </w:r>
      <w:r>
        <w:t xml:space="preserve">Card </w:t>
      </w:r>
      <w:r>
        <w:rPr>
          <w:spacing w:val="-1"/>
        </w:rPr>
        <w:t>(Form</w:t>
      </w:r>
      <w:r>
        <w:rPr>
          <w:spacing w:val="-2"/>
        </w:rPr>
        <w:t xml:space="preserve"> </w:t>
      </w:r>
      <w:r>
        <w:rPr>
          <w:spacing w:val="-1"/>
        </w:rPr>
        <w:t>I-551)</w:t>
      </w:r>
    </w:p>
    <w:p w:rsidR="00AE7A16" w:rsidRDefault="00AE7A16" w:rsidP="00AE7A16">
      <w:pPr>
        <w:widowControl w:val="0"/>
        <w:numPr>
          <w:ilvl w:val="0"/>
          <w:numId w:val="11"/>
        </w:numPr>
        <w:tabs>
          <w:tab w:val="left" w:pos="283"/>
        </w:tabs>
        <w:ind w:right="111" w:firstLine="0"/>
      </w:pPr>
      <w:r>
        <w:rPr>
          <w:spacing w:val="-1"/>
        </w:rPr>
        <w:t>U.S.</w:t>
      </w:r>
      <w:r>
        <w:t xml:space="preserve"> </w:t>
      </w:r>
      <w:r>
        <w:rPr>
          <w:spacing w:val="-1"/>
        </w:rPr>
        <w:t>Refugee</w:t>
      </w:r>
      <w:r>
        <w:t xml:space="preserve"> </w:t>
      </w:r>
      <w:r>
        <w:rPr>
          <w:spacing w:val="-1"/>
        </w:rPr>
        <w:t>travel</w:t>
      </w:r>
      <w:r>
        <w:rPr>
          <w:spacing w:val="1"/>
        </w:rPr>
        <w:t xml:space="preserve"> </w:t>
      </w:r>
      <w:r>
        <w:rPr>
          <w:spacing w:val="-2"/>
        </w:rPr>
        <w:t>document</w:t>
      </w:r>
      <w:r>
        <w:rPr>
          <w:spacing w:val="1"/>
        </w:rPr>
        <w:t xml:space="preserve"> </w:t>
      </w:r>
      <w:r>
        <w:t xml:space="preserve">or </w:t>
      </w:r>
      <w:r>
        <w:rPr>
          <w:spacing w:val="-1"/>
        </w:rPr>
        <w:t>other</w:t>
      </w:r>
      <w:r>
        <w:rPr>
          <w:spacing w:val="-2"/>
        </w:rPr>
        <w:t xml:space="preserve"> </w:t>
      </w:r>
      <w:r>
        <w:rPr>
          <w:spacing w:val="-1"/>
        </w:rPr>
        <w:t>travel</w:t>
      </w:r>
      <w:r>
        <w:rPr>
          <w:spacing w:val="37"/>
        </w:rPr>
        <w:t xml:space="preserve"> </w:t>
      </w:r>
      <w:r>
        <w:rPr>
          <w:spacing w:val="-1"/>
        </w:rPr>
        <w:t>document</w:t>
      </w:r>
      <w:r>
        <w:rPr>
          <w:spacing w:val="1"/>
        </w:rPr>
        <w:t xml:space="preserve"> </w:t>
      </w:r>
      <w:r>
        <w:t>or</w:t>
      </w:r>
      <w:r>
        <w:rPr>
          <w:spacing w:val="-2"/>
        </w:rPr>
        <w:t xml:space="preserve"> </w:t>
      </w:r>
      <w:r>
        <w:rPr>
          <w:spacing w:val="-1"/>
        </w:rPr>
        <w:t>evidence</w:t>
      </w:r>
      <w:r>
        <w:t xml:space="preserve"> of</w:t>
      </w:r>
      <w:r>
        <w:rPr>
          <w:spacing w:val="-2"/>
        </w:rPr>
        <w:t xml:space="preserve"> </w:t>
      </w:r>
      <w:r>
        <w:rPr>
          <w:spacing w:val="-1"/>
        </w:rPr>
        <w:t>immigration</w:t>
      </w:r>
      <w:r>
        <w:rPr>
          <w:spacing w:val="-3"/>
        </w:rPr>
        <w:t xml:space="preserve"> </w:t>
      </w:r>
      <w:r>
        <w:rPr>
          <w:spacing w:val="-1"/>
        </w:rPr>
        <w:t>status</w:t>
      </w:r>
      <w:r>
        <w:t xml:space="preserve"> </w:t>
      </w:r>
      <w:r>
        <w:rPr>
          <w:spacing w:val="-1"/>
        </w:rPr>
        <w:t>issued</w:t>
      </w:r>
      <w:r>
        <w:rPr>
          <w:spacing w:val="39"/>
        </w:rPr>
        <w:t xml:space="preserve"> </w:t>
      </w:r>
      <w:r>
        <w:t>by</w:t>
      </w:r>
      <w:r>
        <w:rPr>
          <w:spacing w:val="-3"/>
        </w:rPr>
        <w:t xml:space="preserve"> </w:t>
      </w:r>
      <w:r>
        <w:rPr>
          <w:spacing w:val="-2"/>
        </w:rPr>
        <w:t>DHS</w:t>
      </w:r>
      <w:r>
        <w:t xml:space="preserve"> </w:t>
      </w:r>
      <w:r>
        <w:rPr>
          <w:spacing w:val="-1"/>
        </w:rPr>
        <w:t>containing</w:t>
      </w:r>
      <w:r>
        <w:rPr>
          <w:spacing w:val="-3"/>
        </w:rPr>
        <w:t xml:space="preserve"> </w:t>
      </w:r>
      <w:r>
        <w:t xml:space="preserve">a </w:t>
      </w:r>
      <w:r>
        <w:rPr>
          <w:spacing w:val="-1"/>
        </w:rPr>
        <w:t>photograph</w:t>
      </w:r>
    </w:p>
    <w:p w:rsidR="00AE7A16" w:rsidRDefault="00AE7A16" w:rsidP="00AE7A16">
      <w:pPr>
        <w:widowControl w:val="0"/>
        <w:numPr>
          <w:ilvl w:val="0"/>
          <w:numId w:val="11"/>
        </w:numPr>
        <w:tabs>
          <w:tab w:val="left" w:pos="283"/>
        </w:tabs>
        <w:spacing w:line="252" w:lineRule="exact"/>
        <w:ind w:left="282" w:hanging="182"/>
      </w:pPr>
      <w:r>
        <w:t>A</w:t>
      </w:r>
      <w:r>
        <w:rPr>
          <w:spacing w:val="-1"/>
        </w:rPr>
        <w:t xml:space="preserve"> Foreign</w:t>
      </w:r>
      <w:r>
        <w:t xml:space="preserve"> </w:t>
      </w:r>
      <w:r>
        <w:rPr>
          <w:spacing w:val="-1"/>
        </w:rPr>
        <w:t>Government</w:t>
      </w:r>
      <w:r>
        <w:rPr>
          <w:spacing w:val="1"/>
        </w:rPr>
        <w:t xml:space="preserve"> </w:t>
      </w:r>
      <w:r>
        <w:rPr>
          <w:spacing w:val="-1"/>
        </w:rPr>
        <w:t>Issued</w:t>
      </w:r>
      <w:r>
        <w:t xml:space="preserve"> </w:t>
      </w:r>
      <w:r>
        <w:rPr>
          <w:spacing w:val="-1"/>
        </w:rPr>
        <w:t>Passport</w:t>
      </w:r>
    </w:p>
    <w:p w:rsidR="00AE7A16" w:rsidRDefault="00AE7A16" w:rsidP="00AE7A16">
      <w:pPr>
        <w:widowControl w:val="0"/>
        <w:numPr>
          <w:ilvl w:val="0"/>
          <w:numId w:val="11"/>
        </w:numPr>
        <w:tabs>
          <w:tab w:val="left" w:pos="283"/>
        </w:tabs>
        <w:spacing w:before="1"/>
        <w:ind w:right="1034" w:firstLine="0"/>
      </w:pPr>
      <w:r>
        <w:rPr>
          <w:spacing w:val="-1"/>
        </w:rPr>
        <w:t>US</w:t>
      </w:r>
      <w:r>
        <w:t xml:space="preserve"> </w:t>
      </w:r>
      <w:r>
        <w:rPr>
          <w:spacing w:val="-1"/>
        </w:rPr>
        <w:t>Military</w:t>
      </w:r>
      <w:r>
        <w:rPr>
          <w:spacing w:val="-3"/>
        </w:rPr>
        <w:t xml:space="preserve"> </w:t>
      </w:r>
      <w:r>
        <w:rPr>
          <w:spacing w:val="-1"/>
        </w:rPr>
        <w:t>ID (including</w:t>
      </w:r>
      <w:r>
        <w:rPr>
          <w:spacing w:val="-3"/>
        </w:rPr>
        <w:t xml:space="preserve"> </w:t>
      </w:r>
      <w:r>
        <w:rPr>
          <w:spacing w:val="-1"/>
        </w:rPr>
        <w:t>retirees</w:t>
      </w:r>
      <w:r>
        <w:t xml:space="preserve"> and</w:t>
      </w:r>
      <w:r>
        <w:rPr>
          <w:spacing w:val="25"/>
        </w:rPr>
        <w:t xml:space="preserve"> </w:t>
      </w:r>
      <w:r>
        <w:rPr>
          <w:spacing w:val="-1"/>
        </w:rPr>
        <w:t>dependents)</w:t>
      </w:r>
    </w:p>
    <w:p w:rsidR="00AE7A16" w:rsidRDefault="00AE7A16" w:rsidP="00AE7A16">
      <w:pPr>
        <w:widowControl w:val="0"/>
        <w:numPr>
          <w:ilvl w:val="0"/>
          <w:numId w:val="11"/>
        </w:numPr>
        <w:tabs>
          <w:tab w:val="left" w:pos="280"/>
        </w:tabs>
        <w:ind w:right="184" w:firstLine="0"/>
      </w:pPr>
      <w:r>
        <w:rPr>
          <w:spacing w:val="-1"/>
        </w:rPr>
        <w:t>Transportation</w:t>
      </w:r>
      <w:r>
        <w:t xml:space="preserve"> </w:t>
      </w:r>
      <w:r>
        <w:rPr>
          <w:spacing w:val="-1"/>
        </w:rPr>
        <w:t>Worker</w:t>
      </w:r>
      <w:r>
        <w:rPr>
          <w:spacing w:val="1"/>
        </w:rPr>
        <w:t xml:space="preserve"> </w:t>
      </w:r>
      <w:r>
        <w:rPr>
          <w:spacing w:val="-1"/>
        </w:rPr>
        <w:t>Identification</w:t>
      </w:r>
      <w:r>
        <w:t xml:space="preserve"> </w:t>
      </w:r>
      <w:r>
        <w:rPr>
          <w:spacing w:val="-1"/>
        </w:rPr>
        <w:t>Credential</w:t>
      </w:r>
      <w:r>
        <w:rPr>
          <w:spacing w:val="27"/>
        </w:rPr>
        <w:t xml:space="preserve"> </w:t>
      </w:r>
      <w:r>
        <w:rPr>
          <w:spacing w:val="-1"/>
        </w:rPr>
        <w:t>(TWIC)</w:t>
      </w:r>
    </w:p>
    <w:p w:rsidR="00AE7A16" w:rsidRDefault="00AE7A16" w:rsidP="00AE7A16">
      <w:pPr>
        <w:spacing w:before="1"/>
      </w:pPr>
    </w:p>
    <w:p w:rsidR="00AE7A16" w:rsidRDefault="00AE7A16" w:rsidP="00AE7A16">
      <w:pPr>
        <w:ind w:left="100" w:right="209"/>
        <w:jc w:val="both"/>
      </w:pPr>
      <w:r>
        <w:rPr>
          <w:spacing w:val="-1"/>
        </w:rPr>
        <w:t>Please</w:t>
      </w:r>
      <w:r>
        <w:t xml:space="preserve"> </w:t>
      </w:r>
      <w:r>
        <w:rPr>
          <w:spacing w:val="-1"/>
        </w:rPr>
        <w:t>contact</w:t>
      </w:r>
      <w:r>
        <w:rPr>
          <w:spacing w:val="1"/>
        </w:rPr>
        <w:t xml:space="preserve"> </w:t>
      </w:r>
      <w:r>
        <w:rPr>
          <w:spacing w:val="-1"/>
        </w:rPr>
        <w:t>Pass</w:t>
      </w:r>
      <w:r>
        <w:rPr>
          <w:spacing w:val="-2"/>
        </w:rPr>
        <w:t xml:space="preserve"> </w:t>
      </w:r>
      <w:r>
        <w:t xml:space="preserve">and </w:t>
      </w:r>
      <w:r>
        <w:rPr>
          <w:spacing w:val="-1"/>
        </w:rPr>
        <w:t>Registration</w:t>
      </w:r>
      <w:r>
        <w:t xml:space="preserve"> </w:t>
      </w:r>
      <w:r>
        <w:rPr>
          <w:spacing w:val="-1"/>
        </w:rPr>
        <w:t>at</w:t>
      </w:r>
      <w:r>
        <w:rPr>
          <w:spacing w:val="3"/>
        </w:rPr>
        <w:t xml:space="preserve"> (618) </w:t>
      </w:r>
      <w:r>
        <w:rPr>
          <w:spacing w:val="-1"/>
        </w:rPr>
        <w:t>256-3020/</w:t>
      </w:r>
      <w:r>
        <w:rPr>
          <w:spacing w:val="31"/>
        </w:rPr>
        <w:t xml:space="preserve"> </w:t>
      </w:r>
      <w:r>
        <w:t xml:space="preserve">2008 </w:t>
      </w:r>
      <w:r>
        <w:rPr>
          <w:spacing w:val="-1"/>
        </w:rPr>
        <w:t>if</w:t>
      </w:r>
      <w:r>
        <w:t xml:space="preserve"> </w:t>
      </w:r>
      <w:r>
        <w:rPr>
          <w:spacing w:val="-1"/>
        </w:rPr>
        <w:t>you</w:t>
      </w:r>
      <w:r>
        <w:t xml:space="preserve"> </w:t>
      </w:r>
      <w:r>
        <w:rPr>
          <w:spacing w:val="-1"/>
        </w:rPr>
        <w:t>have</w:t>
      </w:r>
      <w:r>
        <w:t xml:space="preserve"> any</w:t>
      </w:r>
      <w:r>
        <w:rPr>
          <w:spacing w:val="-3"/>
        </w:rPr>
        <w:t xml:space="preserve"> </w:t>
      </w:r>
      <w:r>
        <w:rPr>
          <w:spacing w:val="-1"/>
        </w:rPr>
        <w:t>questions</w:t>
      </w:r>
      <w:r>
        <w:t xml:space="preserve"> or</w:t>
      </w:r>
      <w:r>
        <w:rPr>
          <w:spacing w:val="-2"/>
        </w:rPr>
        <w:t xml:space="preserve"> </w:t>
      </w:r>
      <w:r>
        <w:t>need</w:t>
      </w:r>
      <w:r>
        <w:rPr>
          <w:spacing w:val="-3"/>
        </w:rPr>
        <w:t xml:space="preserve"> </w:t>
      </w:r>
      <w:r>
        <w:rPr>
          <w:spacing w:val="-1"/>
        </w:rPr>
        <w:t>additional</w:t>
      </w:r>
      <w:r>
        <w:rPr>
          <w:spacing w:val="23"/>
        </w:rPr>
        <w:t xml:space="preserve"> </w:t>
      </w:r>
      <w:r>
        <w:rPr>
          <w:spacing w:val="-1"/>
        </w:rPr>
        <w:t>information.</w:t>
      </w:r>
    </w:p>
    <w:p w:rsidR="00DD09AC" w:rsidRPr="00DD09AC" w:rsidRDefault="00DD09AC" w:rsidP="00DD09AC">
      <w:pPr>
        <w:spacing w:before="5"/>
      </w:pPr>
    </w:p>
    <w:p w:rsidR="009E7DD6" w:rsidRPr="00DD09AC" w:rsidRDefault="00DD09AC" w:rsidP="00DD09AC">
      <w:pPr>
        <w:spacing w:after="300"/>
      </w:pPr>
      <w:r w:rsidRPr="00DD09AC">
        <w:t xml:space="preserve"> </w:t>
      </w:r>
      <w:r w:rsidR="009E7DD6" w:rsidRPr="00DD09AC">
        <w:t xml:space="preserve">(xv) QUOTES ARE DUE TO </w:t>
      </w:r>
      <w:r w:rsidR="00624928">
        <w:t>BRANDON KATKA BY EMAIL</w:t>
      </w:r>
      <w:r w:rsidR="007805DC">
        <w:t xml:space="preserve"> NO LATER THAN </w:t>
      </w:r>
      <w:r w:rsidR="00810E40">
        <w:t>2:00</w:t>
      </w:r>
      <w:r w:rsidR="009E7DD6" w:rsidRPr="00DD09AC">
        <w:t xml:space="preserve"> P.M. CST ON </w:t>
      </w:r>
      <w:r w:rsidR="00FC2753">
        <w:t>29</w:t>
      </w:r>
      <w:r w:rsidR="00624928">
        <w:t xml:space="preserve"> AUGUST</w:t>
      </w:r>
      <w:r w:rsidR="00E84709" w:rsidRPr="00DD09AC">
        <w:t xml:space="preserve"> </w:t>
      </w:r>
      <w:r w:rsidR="009E7DD6" w:rsidRPr="00DD09AC">
        <w:t>201</w:t>
      </w:r>
      <w:r w:rsidR="00E84709" w:rsidRPr="00DD09AC">
        <w:t>7</w:t>
      </w:r>
      <w:r w:rsidR="009E7DD6" w:rsidRPr="00DD09AC">
        <w:t>.</w:t>
      </w:r>
    </w:p>
    <w:p w:rsidR="009E7DD6" w:rsidRDefault="009E7DD6" w:rsidP="00DD09AC">
      <w:r w:rsidRPr="00650E57">
        <w:t>(xvi) Quotes are due</w:t>
      </w:r>
      <w:r w:rsidR="00F45B5D">
        <w:t xml:space="preserve"> by email</w:t>
      </w:r>
      <w:r w:rsidRPr="00650E57">
        <w:t xml:space="preserve"> to:</w:t>
      </w:r>
    </w:p>
    <w:p w:rsidR="00DD09AC" w:rsidRDefault="00E84709" w:rsidP="00DD09AC">
      <w:r>
        <w:t>Brandon Katka</w:t>
      </w:r>
    </w:p>
    <w:p w:rsidR="00DD09AC" w:rsidRDefault="00DD09AC" w:rsidP="00DD09AC">
      <w:r>
        <w:t>Contract Specialist</w:t>
      </w:r>
    </w:p>
    <w:p w:rsidR="00E84709" w:rsidRDefault="00DD09AC" w:rsidP="00DD09AC">
      <w:r>
        <w:t xml:space="preserve">Email: </w:t>
      </w:r>
      <w:hyperlink r:id="rId11" w:history="1">
        <w:r w:rsidR="00E84709" w:rsidRPr="00F345D0">
          <w:rPr>
            <w:rStyle w:val="Hyperlink"/>
          </w:rPr>
          <w:t>brandon.katka@us.af.mil</w:t>
        </w:r>
      </w:hyperlink>
      <w:r w:rsidR="00E84709">
        <w:t xml:space="preserve"> </w:t>
      </w:r>
    </w:p>
    <w:p w:rsidR="00DD09AC" w:rsidRDefault="00DD09AC" w:rsidP="00DD09AC">
      <w:r>
        <w:t>Phone: 618-256-9279</w:t>
      </w:r>
    </w:p>
    <w:p w:rsidR="003D788D" w:rsidRDefault="003D788D" w:rsidP="00DD09AC"/>
    <w:p w:rsidR="00DD09AC" w:rsidRDefault="009E7DD6" w:rsidP="00DD09AC">
      <w:r>
        <w:t>Alt</w:t>
      </w:r>
      <w:r w:rsidR="00DD09AC">
        <w:t>ernate</w:t>
      </w:r>
      <w:r>
        <w:t>:</w:t>
      </w:r>
      <w:r w:rsidR="00DD09AC">
        <w:t xml:space="preserve"> Susan Szoke</w:t>
      </w:r>
    </w:p>
    <w:p w:rsidR="003D788D" w:rsidRDefault="00DD09AC" w:rsidP="00DD09AC">
      <w:r>
        <w:t>Contracting Officer</w:t>
      </w:r>
    </w:p>
    <w:p w:rsidR="009E7DD6" w:rsidRPr="00650E57" w:rsidRDefault="00DD09AC" w:rsidP="00DD09AC">
      <w:r>
        <w:t>E</w:t>
      </w:r>
      <w:r w:rsidR="009E7DD6" w:rsidRPr="00650E57">
        <w:t xml:space="preserve">mail: susan.szoke@us.af.mil </w:t>
      </w:r>
      <w:r w:rsidR="009E7DD6" w:rsidRPr="00650E57">
        <w:br/>
      </w:r>
    </w:p>
    <w:p w:rsidR="009E7DD6" w:rsidRPr="00650E57" w:rsidRDefault="009E7DD6" w:rsidP="009E7DD6"/>
    <w:p w:rsidR="00163BE6" w:rsidRDefault="00163BE6" w:rsidP="00ED6825">
      <w:pPr>
        <w:rPr>
          <w:rFonts w:eastAsiaTheme="minorHAnsi"/>
        </w:rPr>
      </w:pPr>
    </w:p>
    <w:p w:rsidR="00ED6825" w:rsidRDefault="00ED6825" w:rsidP="00ED6825">
      <w:pPr>
        <w:rPr>
          <w:rFonts w:eastAsiaTheme="minorHAnsi"/>
        </w:rPr>
      </w:pPr>
    </w:p>
    <w:sectPr w:rsidR="00ED6825">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54E2" w:rsidRDefault="007454E2">
      <w:r>
        <w:separator/>
      </w:r>
    </w:p>
  </w:endnote>
  <w:endnote w:type="continuationSeparator" w:id="0">
    <w:p w:rsidR="007454E2" w:rsidRDefault="00745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54E2" w:rsidRDefault="007454E2">
      <w:r>
        <w:separator/>
      </w:r>
    </w:p>
  </w:footnote>
  <w:footnote w:type="continuationSeparator" w:id="0">
    <w:p w:rsidR="007454E2" w:rsidRDefault="007454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6825" w:rsidRDefault="00ED6825">
    <w:pPr>
      <w:pStyle w:val="BodyText"/>
      <w:kinsoku w:val="0"/>
      <w:overflowPunct w:val="0"/>
      <w:spacing w:line="14" w:lineRule="auto"/>
      <w:ind w:left="0"/>
    </w:pPr>
    <w:r>
      <w:rPr>
        <w:noProof/>
      </w:rPr>
      <mc:AlternateContent>
        <mc:Choice Requires="wps">
          <w:drawing>
            <wp:anchor distT="0" distB="0" distL="114300" distR="114300" simplePos="0" relativeHeight="251662336" behindDoc="1" locked="0" layoutInCell="0" allowOverlap="1" wp14:anchorId="2F4914BA" wp14:editId="21ACF638">
              <wp:simplePos x="0" y="0"/>
              <wp:positionH relativeFrom="page">
                <wp:posOffset>7631430</wp:posOffset>
              </wp:positionH>
              <wp:positionV relativeFrom="page">
                <wp:posOffset>238760</wp:posOffset>
              </wp:positionV>
              <wp:extent cx="12700" cy="1800225"/>
              <wp:effectExtent l="0" t="0" r="0" b="0"/>
              <wp:wrapNone/>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800225"/>
                      </a:xfrm>
                      <a:custGeom>
                        <a:avLst/>
                        <a:gdLst>
                          <a:gd name="T0" fmla="*/ 0 w 20"/>
                          <a:gd name="T1" fmla="*/ 2834 h 2835"/>
                          <a:gd name="T2" fmla="*/ 0 w 20"/>
                          <a:gd name="T3" fmla="*/ 0 h 2835"/>
                        </a:gdLst>
                        <a:ahLst/>
                        <a:cxnLst>
                          <a:cxn ang="0">
                            <a:pos x="T0" y="T1"/>
                          </a:cxn>
                          <a:cxn ang="0">
                            <a:pos x="T2" y="T3"/>
                          </a:cxn>
                        </a:cxnLst>
                        <a:rect l="0" t="0" r="r" b="b"/>
                        <a:pathLst>
                          <a:path w="20" h="2835">
                            <a:moveTo>
                              <a:pt x="0" y="2834"/>
                            </a:moveTo>
                            <a:lnTo>
                              <a:pt x="0" y="0"/>
                            </a:lnTo>
                          </a:path>
                        </a:pathLst>
                      </a:custGeom>
                      <a:noFill/>
                      <a:ln w="268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ECD64C8" id="Freeform 3"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600.9pt,160.5pt,600.9pt,18.8pt" coordsize="20,2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" o:allowincell="f" filled="f" strokeweight=".74489mm">
              <v:path arrowok="t" o:connecttype="custom" o:connectlocs="0,1799590;0,0" o:connectangles="0,0"/>
              <w10:wrap anchorx="page" anchory="page"/>
            </v:polyline>
          </w:pict>
        </mc:Fallback>
      </mc:AlternateContent>
    </w:r>
    <w:r>
      <w:rPr>
        <w:noProof/>
      </w:rPr>
      <mc:AlternateContent>
        <mc:Choice Requires="wps">
          <w:drawing>
            <wp:anchor distT="0" distB="0" distL="114300" distR="114300" simplePos="0" relativeHeight="251663360" behindDoc="1" locked="0" layoutInCell="0" allowOverlap="1" wp14:anchorId="036E919F" wp14:editId="43D53AFB">
              <wp:simplePos x="0" y="0"/>
              <wp:positionH relativeFrom="page">
                <wp:posOffset>5766435</wp:posOffset>
              </wp:positionH>
              <wp:positionV relativeFrom="page">
                <wp:posOffset>418465</wp:posOffset>
              </wp:positionV>
              <wp:extent cx="981710" cy="1397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71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6825" w:rsidRDefault="00ED6825">
                          <w:pPr>
                            <w:pStyle w:val="BodyText"/>
                            <w:kinsoku w:val="0"/>
                            <w:overflowPunct w:val="0"/>
                            <w:spacing w:line="204" w:lineRule="exact"/>
                            <w:ind w:left="0"/>
                            <w:rPr>
                              <w:color w:val="000000"/>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6E919F" id="_x0000_t202" coordsize="21600,21600" o:spt="202" path="m,l,21600r21600,l21600,xe">
              <v:stroke joinstyle="miter"/>
              <v:path gradientshapeok="t" o:connecttype="rect"/>
            </v:shapetype>
            <v:shape id="Text Box 2" o:spid="_x0000_s1026" type="#_x0000_t202" style="position:absolute;margin-left:454.05pt;margin-top:32.95pt;width:77.3pt;height:11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" o:allowincell="f" filled="f" stroked="f">
              <v:textbox inset="0,0,0,0">
                <w:txbxContent>
                  <w:p w:rsidR="00ED6825" w:rsidRDefault="00ED6825">
                    <w:pPr>
                      <w:pStyle w:val="BodyText"/>
                      <w:kinsoku w:val="0"/>
                      <w:overflowPunct w:val="0"/>
                      <w:spacing w:line="204" w:lineRule="exact"/>
                      <w:ind w:left="0"/>
                      <w:rPr>
                        <w:color w:val="000000"/>
                        <w:sz w:val="18"/>
                        <w:szCs w:val="18"/>
                      </w:rPr>
                    </w:pPr>
                  </w:p>
                </w:txbxContent>
              </v:textbox>
              <w10:wrap anchorx="page" anchory="page"/>
            </v:shape>
          </w:pict>
        </mc:Fallback>
      </mc:AlternateContent>
    </w:r>
    <w:r>
      <w:rPr>
        <w:noProof/>
      </w:rPr>
      <mc:AlternateContent>
        <mc:Choice Requires="wps">
          <w:drawing>
            <wp:anchor distT="0" distB="0" distL="114300" distR="114300" simplePos="0" relativeHeight="251664384" behindDoc="1" locked="0" layoutInCell="0" allowOverlap="1" wp14:anchorId="66448E31" wp14:editId="6F0FD3ED">
              <wp:simplePos x="0" y="0"/>
              <wp:positionH relativeFrom="page">
                <wp:posOffset>6052185</wp:posOffset>
              </wp:positionH>
              <wp:positionV relativeFrom="page">
                <wp:posOffset>716280</wp:posOffset>
              </wp:positionV>
              <wp:extent cx="697865" cy="1397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86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6825" w:rsidRDefault="00ED6825">
                          <w:pPr>
                            <w:pStyle w:val="BodyText"/>
                            <w:kinsoku w:val="0"/>
                            <w:overflowPunct w:val="0"/>
                            <w:spacing w:line="204" w:lineRule="exact"/>
                            <w:ind w:left="0"/>
                            <w:rPr>
                              <w:color w:val="000000"/>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448E31" id="Text Box 1" o:spid="_x0000_s1027" type="#_x0000_t202" style="position:absolute;margin-left:476.55pt;margin-top:56.4pt;width:54.95pt;height:1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" o:allowincell="f" filled="f" stroked="f">
              <v:textbox inset="0,0,0,0">
                <w:txbxContent>
                  <w:p w:rsidR="00ED6825" w:rsidRDefault="00ED6825">
                    <w:pPr>
                      <w:pStyle w:val="BodyText"/>
                      <w:kinsoku w:val="0"/>
                      <w:overflowPunct w:val="0"/>
                      <w:spacing w:line="204" w:lineRule="exact"/>
                      <w:ind w:left="0"/>
                      <w:rPr>
                        <w:color w:val="000000"/>
                        <w:sz w:val="18"/>
                        <w:szCs w:val="18"/>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E"/>
    <w:multiLevelType w:val="multilevel"/>
    <w:tmpl w:val="00000891"/>
    <w:lvl w:ilvl="0">
      <w:start w:val="1"/>
      <w:numFmt w:val="decimal"/>
      <w:lvlText w:val="%1."/>
      <w:lvlJc w:val="left"/>
      <w:pPr>
        <w:ind w:left="121" w:hanging="262"/>
      </w:pPr>
      <w:rPr>
        <w:rFonts w:ascii="Times New Roman" w:hAnsi="Times New Roman" w:cs="Times New Roman"/>
        <w:b w:val="0"/>
        <w:bCs w:val="0"/>
        <w:color w:val="6D6D6D"/>
        <w:w w:val="101"/>
        <w:sz w:val="22"/>
        <w:szCs w:val="22"/>
      </w:rPr>
    </w:lvl>
    <w:lvl w:ilvl="1">
      <w:numFmt w:val="bullet"/>
      <w:lvlText w:val="•"/>
      <w:lvlJc w:val="left"/>
      <w:pPr>
        <w:ind w:left="1189" w:hanging="262"/>
      </w:pPr>
    </w:lvl>
    <w:lvl w:ilvl="2">
      <w:numFmt w:val="bullet"/>
      <w:lvlText w:val="•"/>
      <w:lvlJc w:val="left"/>
      <w:pPr>
        <w:ind w:left="2257" w:hanging="262"/>
      </w:pPr>
    </w:lvl>
    <w:lvl w:ilvl="3">
      <w:numFmt w:val="bullet"/>
      <w:lvlText w:val="•"/>
      <w:lvlJc w:val="left"/>
      <w:pPr>
        <w:ind w:left="3325" w:hanging="262"/>
      </w:pPr>
    </w:lvl>
    <w:lvl w:ilvl="4">
      <w:numFmt w:val="bullet"/>
      <w:lvlText w:val="•"/>
      <w:lvlJc w:val="left"/>
      <w:pPr>
        <w:ind w:left="4392" w:hanging="262"/>
      </w:pPr>
    </w:lvl>
    <w:lvl w:ilvl="5">
      <w:numFmt w:val="bullet"/>
      <w:lvlText w:val="•"/>
      <w:lvlJc w:val="left"/>
      <w:pPr>
        <w:ind w:left="5460" w:hanging="262"/>
      </w:pPr>
    </w:lvl>
    <w:lvl w:ilvl="6">
      <w:numFmt w:val="bullet"/>
      <w:lvlText w:val="•"/>
      <w:lvlJc w:val="left"/>
      <w:pPr>
        <w:ind w:left="6528" w:hanging="262"/>
      </w:pPr>
    </w:lvl>
    <w:lvl w:ilvl="7">
      <w:numFmt w:val="bullet"/>
      <w:lvlText w:val="•"/>
      <w:lvlJc w:val="left"/>
      <w:pPr>
        <w:ind w:left="7596" w:hanging="262"/>
      </w:pPr>
    </w:lvl>
    <w:lvl w:ilvl="8">
      <w:numFmt w:val="bullet"/>
      <w:lvlText w:val="•"/>
      <w:lvlJc w:val="left"/>
      <w:pPr>
        <w:ind w:left="8664" w:hanging="262"/>
      </w:pPr>
    </w:lvl>
  </w:abstractNum>
  <w:abstractNum w:abstractNumId="1" w15:restartNumberingAfterBreak="0">
    <w:nsid w:val="0000040F"/>
    <w:multiLevelType w:val="multilevel"/>
    <w:tmpl w:val="00000892"/>
    <w:lvl w:ilvl="0">
      <w:start w:val="12"/>
      <w:numFmt w:val="decimal"/>
      <w:lvlText w:val="%1."/>
      <w:lvlJc w:val="left"/>
      <w:pPr>
        <w:ind w:left="310" w:hanging="310"/>
      </w:pPr>
      <w:rPr>
        <w:rFonts w:ascii="Times New Roman" w:hAnsi="Times New Roman" w:cs="Times New Roman"/>
        <w:b w:val="0"/>
        <w:bCs w:val="0"/>
        <w:color w:val="7B7B7B"/>
        <w:sz w:val="22"/>
        <w:szCs w:val="22"/>
      </w:rPr>
    </w:lvl>
    <w:lvl w:ilvl="1">
      <w:numFmt w:val="bullet"/>
      <w:lvlText w:val="•"/>
      <w:lvlJc w:val="left"/>
      <w:pPr>
        <w:ind w:left="1375" w:hanging="310"/>
      </w:pPr>
    </w:lvl>
    <w:lvl w:ilvl="2">
      <w:numFmt w:val="bullet"/>
      <w:lvlText w:val="•"/>
      <w:lvlJc w:val="left"/>
      <w:pPr>
        <w:ind w:left="2441" w:hanging="310"/>
      </w:pPr>
    </w:lvl>
    <w:lvl w:ilvl="3">
      <w:numFmt w:val="bullet"/>
      <w:lvlText w:val="•"/>
      <w:lvlJc w:val="left"/>
      <w:pPr>
        <w:ind w:left="3506" w:hanging="310"/>
      </w:pPr>
    </w:lvl>
    <w:lvl w:ilvl="4">
      <w:numFmt w:val="bullet"/>
      <w:lvlText w:val="•"/>
      <w:lvlJc w:val="left"/>
      <w:pPr>
        <w:ind w:left="4571" w:hanging="310"/>
      </w:pPr>
    </w:lvl>
    <w:lvl w:ilvl="5">
      <w:numFmt w:val="bullet"/>
      <w:lvlText w:val="•"/>
      <w:lvlJc w:val="left"/>
      <w:pPr>
        <w:ind w:left="5637" w:hanging="310"/>
      </w:pPr>
    </w:lvl>
    <w:lvl w:ilvl="6">
      <w:numFmt w:val="bullet"/>
      <w:lvlText w:val="•"/>
      <w:lvlJc w:val="left"/>
      <w:pPr>
        <w:ind w:left="6702" w:hanging="310"/>
      </w:pPr>
    </w:lvl>
    <w:lvl w:ilvl="7">
      <w:numFmt w:val="bullet"/>
      <w:lvlText w:val="•"/>
      <w:lvlJc w:val="left"/>
      <w:pPr>
        <w:ind w:left="7767" w:hanging="310"/>
      </w:pPr>
    </w:lvl>
    <w:lvl w:ilvl="8">
      <w:numFmt w:val="bullet"/>
      <w:lvlText w:val="•"/>
      <w:lvlJc w:val="left"/>
      <w:pPr>
        <w:ind w:left="8833" w:hanging="310"/>
      </w:pPr>
    </w:lvl>
  </w:abstractNum>
  <w:abstractNum w:abstractNumId="2" w15:restartNumberingAfterBreak="0">
    <w:nsid w:val="088473CD"/>
    <w:multiLevelType w:val="multilevel"/>
    <w:tmpl w:val="00000891"/>
    <w:lvl w:ilvl="0">
      <w:start w:val="1"/>
      <w:numFmt w:val="decimal"/>
      <w:lvlText w:val="%1."/>
      <w:lvlJc w:val="left"/>
      <w:pPr>
        <w:ind w:left="121" w:hanging="262"/>
      </w:pPr>
      <w:rPr>
        <w:rFonts w:ascii="Times New Roman" w:hAnsi="Times New Roman" w:cs="Times New Roman"/>
        <w:b w:val="0"/>
        <w:bCs w:val="0"/>
        <w:color w:val="6D6D6D"/>
        <w:w w:val="101"/>
        <w:sz w:val="22"/>
        <w:szCs w:val="22"/>
      </w:rPr>
    </w:lvl>
    <w:lvl w:ilvl="1">
      <w:numFmt w:val="bullet"/>
      <w:lvlText w:val="•"/>
      <w:lvlJc w:val="left"/>
      <w:pPr>
        <w:ind w:left="1189" w:hanging="262"/>
      </w:pPr>
    </w:lvl>
    <w:lvl w:ilvl="2">
      <w:numFmt w:val="bullet"/>
      <w:lvlText w:val="•"/>
      <w:lvlJc w:val="left"/>
      <w:pPr>
        <w:ind w:left="2257" w:hanging="262"/>
      </w:pPr>
    </w:lvl>
    <w:lvl w:ilvl="3">
      <w:numFmt w:val="bullet"/>
      <w:lvlText w:val="•"/>
      <w:lvlJc w:val="left"/>
      <w:pPr>
        <w:ind w:left="3325" w:hanging="262"/>
      </w:pPr>
    </w:lvl>
    <w:lvl w:ilvl="4">
      <w:numFmt w:val="bullet"/>
      <w:lvlText w:val="•"/>
      <w:lvlJc w:val="left"/>
      <w:pPr>
        <w:ind w:left="4392" w:hanging="262"/>
      </w:pPr>
    </w:lvl>
    <w:lvl w:ilvl="5">
      <w:numFmt w:val="bullet"/>
      <w:lvlText w:val="•"/>
      <w:lvlJc w:val="left"/>
      <w:pPr>
        <w:ind w:left="5460" w:hanging="262"/>
      </w:pPr>
    </w:lvl>
    <w:lvl w:ilvl="6">
      <w:numFmt w:val="bullet"/>
      <w:lvlText w:val="•"/>
      <w:lvlJc w:val="left"/>
      <w:pPr>
        <w:ind w:left="6528" w:hanging="262"/>
      </w:pPr>
    </w:lvl>
    <w:lvl w:ilvl="7">
      <w:numFmt w:val="bullet"/>
      <w:lvlText w:val="•"/>
      <w:lvlJc w:val="left"/>
      <w:pPr>
        <w:ind w:left="7596" w:hanging="262"/>
      </w:pPr>
    </w:lvl>
    <w:lvl w:ilvl="8">
      <w:numFmt w:val="bullet"/>
      <w:lvlText w:val="•"/>
      <w:lvlJc w:val="left"/>
      <w:pPr>
        <w:ind w:left="8664" w:hanging="262"/>
      </w:pPr>
    </w:lvl>
  </w:abstractNum>
  <w:abstractNum w:abstractNumId="3" w15:restartNumberingAfterBreak="0">
    <w:nsid w:val="160A3DE2"/>
    <w:multiLevelType w:val="hybridMultilevel"/>
    <w:tmpl w:val="2410E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FF6F77"/>
    <w:multiLevelType w:val="hybridMultilevel"/>
    <w:tmpl w:val="C5F4A8D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08D76BD"/>
    <w:multiLevelType w:val="multilevel"/>
    <w:tmpl w:val="E758ACDE"/>
    <w:lvl w:ilvl="0">
      <w:start w:val="7"/>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60D7925"/>
    <w:multiLevelType w:val="hybridMultilevel"/>
    <w:tmpl w:val="2244E6F4"/>
    <w:lvl w:ilvl="0" w:tplc="5588D350">
      <w:start w:val="9"/>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7" w15:restartNumberingAfterBreak="0">
    <w:nsid w:val="2F3129ED"/>
    <w:multiLevelType w:val="hybridMultilevel"/>
    <w:tmpl w:val="DDFA6E3C"/>
    <w:lvl w:ilvl="0" w:tplc="9F40D1B0">
      <w:start w:val="6"/>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8" w15:restartNumberingAfterBreak="0">
    <w:nsid w:val="380974B1"/>
    <w:multiLevelType w:val="hybridMultilevel"/>
    <w:tmpl w:val="DCD2FC1A"/>
    <w:lvl w:ilvl="0" w:tplc="FC34E7EA">
      <w:start w:val="1"/>
      <w:numFmt w:val="bullet"/>
      <w:lvlText w:val="-"/>
      <w:lvlJc w:val="left"/>
      <w:pPr>
        <w:ind w:left="100" w:hanging="183"/>
      </w:pPr>
      <w:rPr>
        <w:rFonts w:ascii="Times New Roman" w:eastAsia="Times New Roman" w:hAnsi="Times New Roman" w:hint="default"/>
        <w:sz w:val="22"/>
        <w:szCs w:val="22"/>
      </w:rPr>
    </w:lvl>
    <w:lvl w:ilvl="1" w:tplc="B32E745E">
      <w:start w:val="1"/>
      <w:numFmt w:val="bullet"/>
      <w:lvlText w:val="•"/>
      <w:lvlJc w:val="left"/>
      <w:pPr>
        <w:ind w:left="551" w:hanging="183"/>
      </w:pPr>
      <w:rPr>
        <w:rFonts w:hint="default"/>
      </w:rPr>
    </w:lvl>
    <w:lvl w:ilvl="2" w:tplc="9D4E6306">
      <w:start w:val="1"/>
      <w:numFmt w:val="bullet"/>
      <w:lvlText w:val="•"/>
      <w:lvlJc w:val="left"/>
      <w:pPr>
        <w:ind w:left="1003" w:hanging="183"/>
      </w:pPr>
      <w:rPr>
        <w:rFonts w:hint="default"/>
      </w:rPr>
    </w:lvl>
    <w:lvl w:ilvl="3" w:tplc="78C0B8A2">
      <w:start w:val="1"/>
      <w:numFmt w:val="bullet"/>
      <w:lvlText w:val="•"/>
      <w:lvlJc w:val="left"/>
      <w:pPr>
        <w:ind w:left="1455" w:hanging="183"/>
      </w:pPr>
      <w:rPr>
        <w:rFonts w:hint="default"/>
      </w:rPr>
    </w:lvl>
    <w:lvl w:ilvl="4" w:tplc="C2E68026">
      <w:start w:val="1"/>
      <w:numFmt w:val="bullet"/>
      <w:lvlText w:val="•"/>
      <w:lvlJc w:val="left"/>
      <w:pPr>
        <w:ind w:left="1907" w:hanging="183"/>
      </w:pPr>
      <w:rPr>
        <w:rFonts w:hint="default"/>
      </w:rPr>
    </w:lvl>
    <w:lvl w:ilvl="5" w:tplc="CCC8D098">
      <w:start w:val="1"/>
      <w:numFmt w:val="bullet"/>
      <w:lvlText w:val="•"/>
      <w:lvlJc w:val="left"/>
      <w:pPr>
        <w:ind w:left="2359" w:hanging="183"/>
      </w:pPr>
      <w:rPr>
        <w:rFonts w:hint="default"/>
      </w:rPr>
    </w:lvl>
    <w:lvl w:ilvl="6" w:tplc="D452F62E">
      <w:start w:val="1"/>
      <w:numFmt w:val="bullet"/>
      <w:lvlText w:val="•"/>
      <w:lvlJc w:val="left"/>
      <w:pPr>
        <w:ind w:left="2810" w:hanging="183"/>
      </w:pPr>
      <w:rPr>
        <w:rFonts w:hint="default"/>
      </w:rPr>
    </w:lvl>
    <w:lvl w:ilvl="7" w:tplc="DE2E0D4C">
      <w:start w:val="1"/>
      <w:numFmt w:val="bullet"/>
      <w:lvlText w:val="•"/>
      <w:lvlJc w:val="left"/>
      <w:pPr>
        <w:ind w:left="3262" w:hanging="183"/>
      </w:pPr>
      <w:rPr>
        <w:rFonts w:hint="default"/>
      </w:rPr>
    </w:lvl>
    <w:lvl w:ilvl="8" w:tplc="9DBCD932">
      <w:start w:val="1"/>
      <w:numFmt w:val="bullet"/>
      <w:lvlText w:val="•"/>
      <w:lvlJc w:val="left"/>
      <w:pPr>
        <w:ind w:left="3714" w:hanging="183"/>
      </w:pPr>
      <w:rPr>
        <w:rFonts w:hint="default"/>
      </w:rPr>
    </w:lvl>
  </w:abstractNum>
  <w:abstractNum w:abstractNumId="9" w15:restartNumberingAfterBreak="0">
    <w:nsid w:val="43F66C1F"/>
    <w:multiLevelType w:val="hybridMultilevel"/>
    <w:tmpl w:val="A3CAEF92"/>
    <w:lvl w:ilvl="0" w:tplc="6A64E93E">
      <w:start w:val="6"/>
      <w:numFmt w:val="decimal"/>
      <w:lvlText w:val="%1"/>
      <w:lvlJc w:val="left"/>
      <w:pPr>
        <w:ind w:left="219" w:hanging="360"/>
      </w:pPr>
      <w:rPr>
        <w:rFonts w:hint="default"/>
      </w:rPr>
    </w:lvl>
    <w:lvl w:ilvl="1" w:tplc="04090019" w:tentative="1">
      <w:start w:val="1"/>
      <w:numFmt w:val="lowerLetter"/>
      <w:lvlText w:val="%2."/>
      <w:lvlJc w:val="left"/>
      <w:pPr>
        <w:ind w:left="939" w:hanging="360"/>
      </w:pPr>
    </w:lvl>
    <w:lvl w:ilvl="2" w:tplc="0409001B" w:tentative="1">
      <w:start w:val="1"/>
      <w:numFmt w:val="lowerRoman"/>
      <w:lvlText w:val="%3."/>
      <w:lvlJc w:val="right"/>
      <w:pPr>
        <w:ind w:left="1659" w:hanging="180"/>
      </w:pPr>
    </w:lvl>
    <w:lvl w:ilvl="3" w:tplc="0409000F" w:tentative="1">
      <w:start w:val="1"/>
      <w:numFmt w:val="decimal"/>
      <w:lvlText w:val="%4."/>
      <w:lvlJc w:val="left"/>
      <w:pPr>
        <w:ind w:left="2379" w:hanging="360"/>
      </w:pPr>
    </w:lvl>
    <w:lvl w:ilvl="4" w:tplc="04090019" w:tentative="1">
      <w:start w:val="1"/>
      <w:numFmt w:val="lowerLetter"/>
      <w:lvlText w:val="%5."/>
      <w:lvlJc w:val="left"/>
      <w:pPr>
        <w:ind w:left="3099" w:hanging="360"/>
      </w:pPr>
    </w:lvl>
    <w:lvl w:ilvl="5" w:tplc="0409001B" w:tentative="1">
      <w:start w:val="1"/>
      <w:numFmt w:val="lowerRoman"/>
      <w:lvlText w:val="%6."/>
      <w:lvlJc w:val="right"/>
      <w:pPr>
        <w:ind w:left="3819" w:hanging="180"/>
      </w:pPr>
    </w:lvl>
    <w:lvl w:ilvl="6" w:tplc="0409000F" w:tentative="1">
      <w:start w:val="1"/>
      <w:numFmt w:val="decimal"/>
      <w:lvlText w:val="%7."/>
      <w:lvlJc w:val="left"/>
      <w:pPr>
        <w:ind w:left="4539" w:hanging="360"/>
      </w:pPr>
    </w:lvl>
    <w:lvl w:ilvl="7" w:tplc="04090019" w:tentative="1">
      <w:start w:val="1"/>
      <w:numFmt w:val="lowerLetter"/>
      <w:lvlText w:val="%8."/>
      <w:lvlJc w:val="left"/>
      <w:pPr>
        <w:ind w:left="5259" w:hanging="360"/>
      </w:pPr>
    </w:lvl>
    <w:lvl w:ilvl="8" w:tplc="0409001B" w:tentative="1">
      <w:start w:val="1"/>
      <w:numFmt w:val="lowerRoman"/>
      <w:lvlText w:val="%9."/>
      <w:lvlJc w:val="right"/>
      <w:pPr>
        <w:ind w:left="5979" w:hanging="180"/>
      </w:pPr>
    </w:lvl>
  </w:abstractNum>
  <w:abstractNum w:abstractNumId="10" w15:restartNumberingAfterBreak="0">
    <w:nsid w:val="59BE2393"/>
    <w:multiLevelType w:val="hybridMultilevel"/>
    <w:tmpl w:val="D440495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B1B1514"/>
    <w:multiLevelType w:val="hybridMultilevel"/>
    <w:tmpl w:val="CF766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11696D"/>
    <w:multiLevelType w:val="hybridMultilevel"/>
    <w:tmpl w:val="5694DE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1"/>
  </w:num>
  <w:num w:numId="3">
    <w:abstractNumId w:val="1"/>
  </w:num>
  <w:num w:numId="4">
    <w:abstractNumId w:val="0"/>
  </w:num>
  <w:num w:numId="5">
    <w:abstractNumId w:val="2"/>
  </w:num>
  <w:num w:numId="6">
    <w:abstractNumId w:val="9"/>
  </w:num>
  <w:num w:numId="7">
    <w:abstractNumId w:val="7"/>
  </w:num>
  <w:num w:numId="8">
    <w:abstractNumId w:val="6"/>
  </w:num>
  <w:num w:numId="9">
    <w:abstractNumId w:val="3"/>
  </w:num>
  <w:num w:numId="10">
    <w:abstractNumId w:val="10"/>
  </w:num>
  <w:num w:numId="11">
    <w:abstractNumId w:val="8"/>
  </w:num>
  <w:num w:numId="12">
    <w:abstractNumId w:val="4"/>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3E7"/>
    <w:rsid w:val="00070526"/>
    <w:rsid w:val="000746E7"/>
    <w:rsid w:val="000A72AF"/>
    <w:rsid w:val="000C69ED"/>
    <w:rsid w:val="000E2A88"/>
    <w:rsid w:val="00163BE6"/>
    <w:rsid w:val="0016524C"/>
    <w:rsid w:val="00180733"/>
    <w:rsid w:val="001931EF"/>
    <w:rsid w:val="001E4FEE"/>
    <w:rsid w:val="00262BA8"/>
    <w:rsid w:val="00374B43"/>
    <w:rsid w:val="00384180"/>
    <w:rsid w:val="003B30B2"/>
    <w:rsid w:val="003D788D"/>
    <w:rsid w:val="003D7BDA"/>
    <w:rsid w:val="00435699"/>
    <w:rsid w:val="004461F0"/>
    <w:rsid w:val="004F172F"/>
    <w:rsid w:val="00587FDA"/>
    <w:rsid w:val="005D0E6A"/>
    <w:rsid w:val="005E0DF0"/>
    <w:rsid w:val="00600488"/>
    <w:rsid w:val="00613266"/>
    <w:rsid w:val="00624928"/>
    <w:rsid w:val="00627A3C"/>
    <w:rsid w:val="006821D5"/>
    <w:rsid w:val="007454E2"/>
    <w:rsid w:val="007805DC"/>
    <w:rsid w:val="007B4BE0"/>
    <w:rsid w:val="007D3257"/>
    <w:rsid w:val="00810E40"/>
    <w:rsid w:val="00853507"/>
    <w:rsid w:val="00867939"/>
    <w:rsid w:val="008709C2"/>
    <w:rsid w:val="008D7255"/>
    <w:rsid w:val="00901D8C"/>
    <w:rsid w:val="009B335B"/>
    <w:rsid w:val="009E7DD6"/>
    <w:rsid w:val="00A56A5F"/>
    <w:rsid w:val="00AE03E7"/>
    <w:rsid w:val="00AE7A16"/>
    <w:rsid w:val="00B37269"/>
    <w:rsid w:val="00B44EBE"/>
    <w:rsid w:val="00B968D7"/>
    <w:rsid w:val="00BE728A"/>
    <w:rsid w:val="00C43E19"/>
    <w:rsid w:val="00C86EE7"/>
    <w:rsid w:val="00C90988"/>
    <w:rsid w:val="00C97F74"/>
    <w:rsid w:val="00CB72FF"/>
    <w:rsid w:val="00CC234A"/>
    <w:rsid w:val="00D375D7"/>
    <w:rsid w:val="00D84C13"/>
    <w:rsid w:val="00DD09AC"/>
    <w:rsid w:val="00E3039F"/>
    <w:rsid w:val="00E62939"/>
    <w:rsid w:val="00E80332"/>
    <w:rsid w:val="00E84709"/>
    <w:rsid w:val="00ED6825"/>
    <w:rsid w:val="00EE05AD"/>
    <w:rsid w:val="00F25DB2"/>
    <w:rsid w:val="00F45B5D"/>
    <w:rsid w:val="00F50F49"/>
    <w:rsid w:val="00F92698"/>
    <w:rsid w:val="00FB0083"/>
    <w:rsid w:val="00FC27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FC071291-BBA5-4717-BD51-A56276130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03E7"/>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DD09A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1"/>
    <w:qFormat/>
    <w:rsid w:val="00ED6825"/>
    <w:pPr>
      <w:widowControl w:val="0"/>
      <w:autoSpaceDE w:val="0"/>
      <w:autoSpaceDN w:val="0"/>
      <w:adjustRightInd w:val="0"/>
      <w:ind w:left="121"/>
      <w:outlineLvl w:val="2"/>
    </w:pPr>
    <w:rPr>
      <w:rFonts w:eastAsiaTheme="minorEastAsia"/>
      <w:sz w:val="22"/>
      <w:szCs w:val="22"/>
    </w:rPr>
  </w:style>
  <w:style w:type="paragraph" w:styleId="Heading4">
    <w:name w:val="heading 4"/>
    <w:basedOn w:val="Normal"/>
    <w:next w:val="Normal"/>
    <w:link w:val="Heading4Char"/>
    <w:uiPriority w:val="9"/>
    <w:semiHidden/>
    <w:unhideWhenUsed/>
    <w:qFormat/>
    <w:rsid w:val="00E62939"/>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AE03E7"/>
    <w:rPr>
      <w:color w:val="0000FF"/>
      <w:u w:val="single"/>
    </w:rPr>
  </w:style>
  <w:style w:type="character" w:customStyle="1" w:styleId="Heading3Char">
    <w:name w:val="Heading 3 Char"/>
    <w:basedOn w:val="DefaultParagraphFont"/>
    <w:link w:val="Heading3"/>
    <w:uiPriority w:val="1"/>
    <w:rsid w:val="00ED6825"/>
    <w:rPr>
      <w:rFonts w:ascii="Times New Roman" w:eastAsiaTheme="minorEastAsia" w:hAnsi="Times New Roman" w:cs="Times New Roman"/>
    </w:rPr>
  </w:style>
  <w:style w:type="numbering" w:customStyle="1" w:styleId="NoList1">
    <w:name w:val="No List1"/>
    <w:next w:val="NoList"/>
    <w:uiPriority w:val="99"/>
    <w:semiHidden/>
    <w:unhideWhenUsed/>
    <w:rsid w:val="00ED6825"/>
  </w:style>
  <w:style w:type="paragraph" w:styleId="ListParagraph">
    <w:name w:val="List Paragraph"/>
    <w:basedOn w:val="Normal"/>
    <w:uiPriority w:val="34"/>
    <w:qFormat/>
    <w:rsid w:val="00ED6825"/>
    <w:pPr>
      <w:spacing w:after="160" w:line="259" w:lineRule="auto"/>
      <w:ind w:left="720"/>
      <w:contextualSpacing/>
    </w:pPr>
    <w:rPr>
      <w:rFonts w:asciiTheme="minorHAnsi" w:eastAsiaTheme="minorHAnsi" w:hAnsiTheme="minorHAnsi" w:cstheme="minorBidi"/>
      <w:sz w:val="22"/>
      <w:szCs w:val="22"/>
    </w:rPr>
  </w:style>
  <w:style w:type="paragraph" w:styleId="BodyText">
    <w:name w:val="Body Text"/>
    <w:basedOn w:val="Normal"/>
    <w:link w:val="BodyTextChar"/>
    <w:uiPriority w:val="1"/>
    <w:qFormat/>
    <w:rsid w:val="00ED6825"/>
    <w:pPr>
      <w:widowControl w:val="0"/>
      <w:autoSpaceDE w:val="0"/>
      <w:autoSpaceDN w:val="0"/>
      <w:adjustRightInd w:val="0"/>
      <w:ind w:left="20"/>
    </w:pPr>
    <w:rPr>
      <w:rFonts w:eastAsiaTheme="minorEastAsia"/>
      <w:sz w:val="20"/>
      <w:szCs w:val="20"/>
    </w:rPr>
  </w:style>
  <w:style w:type="character" w:customStyle="1" w:styleId="BodyTextChar">
    <w:name w:val="Body Text Char"/>
    <w:basedOn w:val="DefaultParagraphFont"/>
    <w:link w:val="BodyText"/>
    <w:uiPriority w:val="1"/>
    <w:rsid w:val="00ED6825"/>
    <w:rPr>
      <w:rFonts w:ascii="Times New Roman" w:eastAsiaTheme="minorEastAsia" w:hAnsi="Times New Roman" w:cs="Times New Roman"/>
      <w:sz w:val="20"/>
      <w:szCs w:val="20"/>
    </w:rPr>
  </w:style>
  <w:style w:type="paragraph" w:styleId="Header">
    <w:name w:val="header"/>
    <w:basedOn w:val="Normal"/>
    <w:link w:val="HeaderChar"/>
    <w:unhideWhenUsed/>
    <w:rsid w:val="00ED6825"/>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rsid w:val="00ED6825"/>
  </w:style>
  <w:style w:type="paragraph" w:styleId="Footer">
    <w:name w:val="footer"/>
    <w:basedOn w:val="Normal"/>
    <w:link w:val="FooterChar"/>
    <w:uiPriority w:val="99"/>
    <w:unhideWhenUsed/>
    <w:rsid w:val="00ED6825"/>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ED6825"/>
  </w:style>
  <w:style w:type="paragraph" w:styleId="PlainText">
    <w:name w:val="Plain Text"/>
    <w:basedOn w:val="Normal"/>
    <w:link w:val="PlainTextChar"/>
    <w:uiPriority w:val="99"/>
    <w:unhideWhenUsed/>
    <w:rsid w:val="00EE05AD"/>
    <w:rPr>
      <w:rFonts w:ascii="Baskerville Old Face" w:eastAsia="Calibri" w:hAnsi="Baskerville Old Face"/>
      <w:szCs w:val="21"/>
    </w:rPr>
  </w:style>
  <w:style w:type="character" w:customStyle="1" w:styleId="PlainTextChar">
    <w:name w:val="Plain Text Char"/>
    <w:basedOn w:val="DefaultParagraphFont"/>
    <w:link w:val="PlainText"/>
    <w:uiPriority w:val="99"/>
    <w:rsid w:val="00EE05AD"/>
    <w:rPr>
      <w:rFonts w:ascii="Baskerville Old Face" w:eastAsia="Calibri" w:hAnsi="Baskerville Old Face" w:cs="Times New Roman"/>
      <w:sz w:val="24"/>
      <w:szCs w:val="21"/>
    </w:rPr>
  </w:style>
  <w:style w:type="paragraph" w:styleId="BalloonText">
    <w:name w:val="Balloon Text"/>
    <w:basedOn w:val="Normal"/>
    <w:link w:val="BalloonTextChar"/>
    <w:uiPriority w:val="99"/>
    <w:semiHidden/>
    <w:unhideWhenUsed/>
    <w:rsid w:val="00F25D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5DB2"/>
    <w:rPr>
      <w:rFonts w:ascii="Segoe UI" w:eastAsia="Times New Roman" w:hAnsi="Segoe UI" w:cs="Segoe UI"/>
      <w:sz w:val="18"/>
      <w:szCs w:val="18"/>
    </w:rPr>
  </w:style>
  <w:style w:type="character" w:customStyle="1" w:styleId="Heading2Char">
    <w:name w:val="Heading 2 Char"/>
    <w:basedOn w:val="DefaultParagraphFont"/>
    <w:link w:val="Heading2"/>
    <w:uiPriority w:val="9"/>
    <w:semiHidden/>
    <w:rsid w:val="00DD09AC"/>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E62939"/>
    <w:rPr>
      <w:rFonts w:asciiTheme="majorHAnsi" w:eastAsiaTheme="majorEastAsia" w:hAnsiTheme="majorHAnsi" w:cstheme="majorBidi"/>
      <w:i/>
      <w:iCs/>
      <w:color w:val="2E74B5" w:themeColor="accent1" w:themeShade="BF"/>
      <w:sz w:val="24"/>
      <w:szCs w:val="24"/>
    </w:rPr>
  </w:style>
  <w:style w:type="paragraph" w:styleId="NormalWeb">
    <w:name w:val="Normal (Web)"/>
    <w:basedOn w:val="Normal"/>
    <w:uiPriority w:val="99"/>
    <w:unhideWhenUsed/>
    <w:rsid w:val="00E62939"/>
    <w:pPr>
      <w:spacing w:before="100" w:beforeAutospacing="1" w:after="100" w:afterAutospacing="1"/>
    </w:pPr>
  </w:style>
  <w:style w:type="paragraph" w:styleId="BodyText2">
    <w:name w:val="Body Text 2"/>
    <w:basedOn w:val="Normal"/>
    <w:link w:val="BodyText2Char"/>
    <w:uiPriority w:val="99"/>
    <w:semiHidden/>
    <w:unhideWhenUsed/>
    <w:rsid w:val="00A56A5F"/>
    <w:pPr>
      <w:spacing w:after="120" w:line="480" w:lineRule="auto"/>
    </w:pPr>
  </w:style>
  <w:style w:type="character" w:customStyle="1" w:styleId="BodyText2Char">
    <w:name w:val="Body Text 2 Char"/>
    <w:basedOn w:val="DefaultParagraphFont"/>
    <w:link w:val="BodyText2"/>
    <w:uiPriority w:val="99"/>
    <w:semiHidden/>
    <w:rsid w:val="00A56A5F"/>
    <w:rPr>
      <w:rFonts w:ascii="Times New Roman" w:eastAsia="Times New Roman" w:hAnsi="Times New Roman" w:cs="Times New Roman"/>
      <w:sz w:val="24"/>
      <w:szCs w:val="24"/>
    </w:rPr>
  </w:style>
  <w:style w:type="paragraph" w:customStyle="1" w:styleId="Default">
    <w:name w:val="Default"/>
    <w:rsid w:val="00AE7A16"/>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3D788D"/>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502314">
      <w:bodyDiv w:val="1"/>
      <w:marLeft w:val="0"/>
      <w:marRight w:val="0"/>
      <w:marTop w:val="0"/>
      <w:marBottom w:val="0"/>
      <w:divBdr>
        <w:top w:val="none" w:sz="0" w:space="0" w:color="auto"/>
        <w:left w:val="none" w:sz="0" w:space="0" w:color="auto"/>
        <w:bottom w:val="none" w:sz="0" w:space="0" w:color="auto"/>
        <w:right w:val="none" w:sz="0" w:space="0" w:color="auto"/>
      </w:divBdr>
    </w:div>
    <w:div w:id="388963859">
      <w:bodyDiv w:val="1"/>
      <w:marLeft w:val="0"/>
      <w:marRight w:val="0"/>
      <w:marTop w:val="0"/>
      <w:marBottom w:val="0"/>
      <w:divBdr>
        <w:top w:val="none" w:sz="0" w:space="0" w:color="auto"/>
        <w:left w:val="none" w:sz="0" w:space="0" w:color="auto"/>
        <w:bottom w:val="none" w:sz="0" w:space="0" w:color="auto"/>
        <w:right w:val="none" w:sz="0" w:space="0" w:color="auto"/>
      </w:divBdr>
    </w:div>
    <w:div w:id="391853014">
      <w:bodyDiv w:val="1"/>
      <w:marLeft w:val="0"/>
      <w:marRight w:val="0"/>
      <w:marTop w:val="0"/>
      <w:marBottom w:val="0"/>
      <w:divBdr>
        <w:top w:val="none" w:sz="0" w:space="0" w:color="auto"/>
        <w:left w:val="none" w:sz="0" w:space="0" w:color="auto"/>
        <w:bottom w:val="none" w:sz="0" w:space="0" w:color="auto"/>
        <w:right w:val="none" w:sz="0" w:space="0" w:color="auto"/>
      </w:divBdr>
    </w:div>
    <w:div w:id="480735480">
      <w:bodyDiv w:val="1"/>
      <w:marLeft w:val="0"/>
      <w:marRight w:val="0"/>
      <w:marTop w:val="0"/>
      <w:marBottom w:val="0"/>
      <w:divBdr>
        <w:top w:val="none" w:sz="0" w:space="0" w:color="auto"/>
        <w:left w:val="none" w:sz="0" w:space="0" w:color="auto"/>
        <w:bottom w:val="none" w:sz="0" w:space="0" w:color="auto"/>
        <w:right w:val="none" w:sz="0" w:space="0" w:color="auto"/>
      </w:divBdr>
    </w:div>
    <w:div w:id="639190943">
      <w:bodyDiv w:val="1"/>
      <w:marLeft w:val="0"/>
      <w:marRight w:val="0"/>
      <w:marTop w:val="0"/>
      <w:marBottom w:val="0"/>
      <w:divBdr>
        <w:top w:val="none" w:sz="0" w:space="0" w:color="auto"/>
        <w:left w:val="none" w:sz="0" w:space="0" w:color="auto"/>
        <w:bottom w:val="none" w:sz="0" w:space="0" w:color="auto"/>
        <w:right w:val="none" w:sz="0" w:space="0" w:color="auto"/>
      </w:divBdr>
    </w:div>
    <w:div w:id="734744616">
      <w:bodyDiv w:val="1"/>
      <w:marLeft w:val="0"/>
      <w:marRight w:val="0"/>
      <w:marTop w:val="0"/>
      <w:marBottom w:val="0"/>
      <w:divBdr>
        <w:top w:val="none" w:sz="0" w:space="0" w:color="auto"/>
        <w:left w:val="none" w:sz="0" w:space="0" w:color="auto"/>
        <w:bottom w:val="none" w:sz="0" w:space="0" w:color="auto"/>
        <w:right w:val="none" w:sz="0" w:space="0" w:color="auto"/>
      </w:divBdr>
    </w:div>
    <w:div w:id="840389603">
      <w:bodyDiv w:val="1"/>
      <w:marLeft w:val="0"/>
      <w:marRight w:val="0"/>
      <w:marTop w:val="0"/>
      <w:marBottom w:val="0"/>
      <w:divBdr>
        <w:top w:val="none" w:sz="0" w:space="0" w:color="auto"/>
        <w:left w:val="none" w:sz="0" w:space="0" w:color="auto"/>
        <w:bottom w:val="none" w:sz="0" w:space="0" w:color="auto"/>
        <w:right w:val="none" w:sz="0" w:space="0" w:color="auto"/>
      </w:divBdr>
    </w:div>
    <w:div w:id="1019085051">
      <w:bodyDiv w:val="1"/>
      <w:marLeft w:val="0"/>
      <w:marRight w:val="0"/>
      <w:marTop w:val="0"/>
      <w:marBottom w:val="0"/>
      <w:divBdr>
        <w:top w:val="none" w:sz="0" w:space="0" w:color="auto"/>
        <w:left w:val="none" w:sz="0" w:space="0" w:color="auto"/>
        <w:bottom w:val="none" w:sz="0" w:space="0" w:color="auto"/>
        <w:right w:val="none" w:sz="0" w:space="0" w:color="auto"/>
      </w:divBdr>
    </w:div>
    <w:div w:id="1123621030">
      <w:bodyDiv w:val="1"/>
      <w:marLeft w:val="0"/>
      <w:marRight w:val="0"/>
      <w:marTop w:val="0"/>
      <w:marBottom w:val="0"/>
      <w:divBdr>
        <w:top w:val="none" w:sz="0" w:space="0" w:color="auto"/>
        <w:left w:val="none" w:sz="0" w:space="0" w:color="auto"/>
        <w:bottom w:val="none" w:sz="0" w:space="0" w:color="auto"/>
        <w:right w:val="none" w:sz="0" w:space="0" w:color="auto"/>
      </w:divBdr>
    </w:div>
    <w:div w:id="1167207505">
      <w:bodyDiv w:val="1"/>
      <w:marLeft w:val="0"/>
      <w:marRight w:val="0"/>
      <w:marTop w:val="0"/>
      <w:marBottom w:val="0"/>
      <w:divBdr>
        <w:top w:val="none" w:sz="0" w:space="0" w:color="auto"/>
        <w:left w:val="none" w:sz="0" w:space="0" w:color="auto"/>
        <w:bottom w:val="none" w:sz="0" w:space="0" w:color="auto"/>
        <w:right w:val="none" w:sz="0" w:space="0" w:color="auto"/>
      </w:divBdr>
    </w:div>
    <w:div w:id="1274171777">
      <w:bodyDiv w:val="1"/>
      <w:marLeft w:val="0"/>
      <w:marRight w:val="0"/>
      <w:marTop w:val="0"/>
      <w:marBottom w:val="0"/>
      <w:divBdr>
        <w:top w:val="none" w:sz="0" w:space="0" w:color="auto"/>
        <w:left w:val="none" w:sz="0" w:space="0" w:color="auto"/>
        <w:bottom w:val="none" w:sz="0" w:space="0" w:color="auto"/>
        <w:right w:val="none" w:sz="0" w:space="0" w:color="auto"/>
      </w:divBdr>
    </w:div>
    <w:div w:id="1408649474">
      <w:bodyDiv w:val="1"/>
      <w:marLeft w:val="0"/>
      <w:marRight w:val="0"/>
      <w:marTop w:val="0"/>
      <w:marBottom w:val="0"/>
      <w:divBdr>
        <w:top w:val="none" w:sz="0" w:space="0" w:color="auto"/>
        <w:left w:val="none" w:sz="0" w:space="0" w:color="auto"/>
        <w:bottom w:val="none" w:sz="0" w:space="0" w:color="auto"/>
        <w:right w:val="none" w:sz="0" w:space="0" w:color="auto"/>
      </w:divBdr>
    </w:div>
    <w:div w:id="1506944193">
      <w:bodyDiv w:val="1"/>
      <w:marLeft w:val="0"/>
      <w:marRight w:val="0"/>
      <w:marTop w:val="0"/>
      <w:marBottom w:val="0"/>
      <w:divBdr>
        <w:top w:val="none" w:sz="0" w:space="0" w:color="auto"/>
        <w:left w:val="none" w:sz="0" w:space="0" w:color="auto"/>
        <w:bottom w:val="none" w:sz="0" w:space="0" w:color="auto"/>
        <w:right w:val="none" w:sz="0" w:space="0" w:color="auto"/>
      </w:divBdr>
    </w:div>
    <w:div w:id="1740403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m.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randon.katka@us.af.mil.**"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randon.katka@us.af.mil" TargetMode="External"/><Relationship Id="rId5" Type="http://schemas.openxmlformats.org/officeDocument/2006/relationships/footnotes" Target="footnotes.xml"/><Relationship Id="rId10" Type="http://schemas.openxmlformats.org/officeDocument/2006/relationships/hyperlink" Target="https://www.acquisition.gov/" TargetMode="External"/><Relationship Id="rId4" Type="http://schemas.openxmlformats.org/officeDocument/2006/relationships/webSettings" Target="webSettings.xml"/><Relationship Id="rId9" Type="http://schemas.openxmlformats.org/officeDocument/2006/relationships/hyperlink" Target="http://www.sam.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TotalTime>
  <Pages>16</Pages>
  <Words>5211</Words>
  <Characters>29707</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34849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SIMMONS, JOYCE E GS-11 USAF AMC 375 CONS/LGCB</dc:creator>
  <cp:keywords/>
  <dc:description/>
  <cp:lastModifiedBy>KATKA, BRANDON M GS-09 USAF AMC 375 CONS/LGCB</cp:lastModifiedBy>
  <cp:revision>14</cp:revision>
  <cp:lastPrinted>2016-10-18T15:19:00Z</cp:lastPrinted>
  <dcterms:created xsi:type="dcterms:W3CDTF">2017-08-19T15:23:00Z</dcterms:created>
  <dcterms:modified xsi:type="dcterms:W3CDTF">2017-08-26T16:48:00Z</dcterms:modified>
</cp:coreProperties>
</file>